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A4DC0B">
      <w:pPr>
        <w:ind w:left="2832" w:firstLine="708"/>
      </w:pPr>
      <w:r>
        <w:t xml:space="preserve">        </w:t>
      </w:r>
      <w:r>
        <w:drawing>
          <wp:inline distT="0" distB="0" distL="0" distR="0">
            <wp:extent cx="1653540" cy="442595"/>
            <wp:effectExtent l="0" t="0" r="3810" b="0"/>
            <wp:docPr id="11337979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97963" name="Imagen 1"/>
                    <pic:cNvPicPr>
                      <a:picLocks noChangeAspect="1"/>
                    </pic:cNvPicPr>
                  </pic:nvPicPr>
                  <pic:blipFill>
                    <a:blip r:embed="rId10"/>
                    <a:stretch>
                      <a:fillRect/>
                    </a:stretch>
                  </pic:blipFill>
                  <pic:spPr>
                    <a:xfrm>
                      <a:off x="0" y="0"/>
                      <a:ext cx="1657941" cy="444233"/>
                    </a:xfrm>
                    <a:prstGeom prst="rect">
                      <a:avLst/>
                    </a:prstGeom>
                  </pic:spPr>
                </pic:pic>
              </a:graphicData>
            </a:graphic>
          </wp:inline>
        </w:drawing>
      </w:r>
    </w:p>
    <w:p w14:paraId="392ADB5E"/>
    <w:p w14:paraId="3B5C7D80">
      <w:pPr>
        <w:jc w:val="center"/>
        <w:rPr>
          <w:b/>
          <w:bCs/>
          <w:sz w:val="28"/>
          <w:szCs w:val="28"/>
          <w:lang w:val="en-US"/>
        </w:rPr>
      </w:pPr>
      <w:r>
        <w:rPr>
          <w:b/>
          <w:bCs/>
          <w:sz w:val="28"/>
          <w:szCs w:val="28"/>
          <w:lang w:val="en-US"/>
        </w:rPr>
        <w:t>A Journey to Adriatic Wonders &amp; Ancient Secrets</w:t>
      </w:r>
    </w:p>
    <w:p w14:paraId="02F70554">
      <w:pPr>
        <w:jc w:val="center"/>
        <w:rPr>
          <w:b/>
          <w:bCs/>
          <w:sz w:val="28"/>
          <w:szCs w:val="28"/>
          <w:lang w:val="en-US"/>
        </w:rPr>
      </w:pPr>
      <w:r>
        <w:rPr>
          <w:b/>
          <w:bCs/>
          <w:sz w:val="28"/>
          <w:szCs w:val="28"/>
          <w:lang w:val="en-US"/>
        </w:rPr>
        <w:drawing>
          <wp:inline distT="0" distB="0" distL="0" distR="0">
            <wp:extent cx="5116830" cy="2605405"/>
            <wp:effectExtent l="0" t="0" r="7620" b="4445"/>
            <wp:docPr id="1221454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54868" name="Imagen 1"/>
                    <pic:cNvPicPr>
                      <a:picLocks noChangeAspect="1"/>
                    </pic:cNvPicPr>
                  </pic:nvPicPr>
                  <pic:blipFill>
                    <a:blip r:embed="rId11"/>
                    <a:stretch>
                      <a:fillRect/>
                    </a:stretch>
                  </pic:blipFill>
                  <pic:spPr>
                    <a:xfrm>
                      <a:off x="0" y="0"/>
                      <a:ext cx="5129856" cy="2611784"/>
                    </a:xfrm>
                    <a:prstGeom prst="rect">
                      <a:avLst/>
                    </a:prstGeom>
                  </pic:spPr>
                </pic:pic>
              </a:graphicData>
            </a:graphic>
          </wp:inline>
        </w:drawing>
      </w:r>
    </w:p>
    <w:p w14:paraId="1DF22C81">
      <w:pPr>
        <w:jc w:val="center"/>
        <w:rPr>
          <w:b/>
          <w:bCs/>
          <w:sz w:val="28"/>
          <w:szCs w:val="28"/>
          <w:lang w:val="es-ES"/>
        </w:rPr>
      </w:pPr>
      <w:r>
        <w:rPr>
          <w:b/>
          <w:bCs/>
          <w:sz w:val="28"/>
          <w:szCs w:val="28"/>
          <w:lang w:val="es-ES"/>
        </w:rPr>
        <w:drawing>
          <wp:inline distT="0" distB="0" distL="0" distR="0">
            <wp:extent cx="5135880" cy="2920365"/>
            <wp:effectExtent l="0" t="0" r="7620" b="0"/>
            <wp:docPr id="1018181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81194" name="Imagen 1"/>
                    <pic:cNvPicPr>
                      <a:picLocks noChangeAspect="1"/>
                    </pic:cNvPicPr>
                  </pic:nvPicPr>
                  <pic:blipFill>
                    <a:blip r:embed="rId12"/>
                    <a:stretch>
                      <a:fillRect/>
                    </a:stretch>
                  </pic:blipFill>
                  <pic:spPr>
                    <a:xfrm>
                      <a:off x="0" y="0"/>
                      <a:ext cx="5161685" cy="2935161"/>
                    </a:xfrm>
                    <a:prstGeom prst="rect">
                      <a:avLst/>
                    </a:prstGeom>
                  </pic:spPr>
                </pic:pic>
              </a:graphicData>
            </a:graphic>
          </wp:inline>
        </w:drawing>
      </w:r>
    </w:p>
    <w:p w14:paraId="64AED247">
      <w:pPr>
        <w:jc w:val="center"/>
        <w:rPr>
          <w:b/>
          <w:bCs/>
          <w:sz w:val="28"/>
          <w:szCs w:val="28"/>
          <w:lang w:val="es-ES"/>
        </w:rPr>
      </w:pPr>
    </w:p>
    <w:p w14:paraId="74A22F12">
      <w:pPr>
        <w:jc w:val="center"/>
        <w:rPr>
          <w:b/>
          <w:bCs/>
          <w:sz w:val="28"/>
          <w:szCs w:val="28"/>
          <w:lang w:val="es-ES"/>
        </w:rPr>
      </w:pPr>
    </w:p>
    <w:p w14:paraId="222B2030">
      <w:pPr>
        <w:jc w:val="center"/>
        <w:rPr>
          <w:b/>
          <w:bCs/>
          <w:sz w:val="28"/>
          <w:szCs w:val="28"/>
          <w:lang w:val="es-ES"/>
        </w:rPr>
      </w:pPr>
    </w:p>
    <w:p w14:paraId="65E58193">
      <w:pPr>
        <w:jc w:val="center"/>
        <w:rPr>
          <w:b/>
          <w:bCs/>
          <w:sz w:val="28"/>
          <w:szCs w:val="28"/>
          <w:lang w:val="es-ES"/>
        </w:rPr>
      </w:pPr>
    </w:p>
    <w:p w14:paraId="43BFAEA7">
      <w:pPr>
        <w:jc w:val="center"/>
        <w:rPr>
          <w:rFonts w:hint="default"/>
          <w:b/>
          <w:bCs/>
          <w:sz w:val="28"/>
          <w:szCs w:val="28"/>
          <w:lang w:val="es-ES"/>
        </w:rPr>
      </w:pPr>
      <w:r>
        <w:rPr>
          <w:b/>
          <w:bCs/>
          <w:sz w:val="28"/>
          <w:szCs w:val="28"/>
          <w:lang w:val="es-ES"/>
        </w:rPr>
        <w:t>Barco:EXPLORA II</w:t>
      </w:r>
      <w:r>
        <w:rPr>
          <w:rFonts w:hint="default"/>
          <w:b/>
          <w:bCs/>
          <w:sz w:val="28"/>
          <w:szCs w:val="28"/>
          <w:lang w:val="es-ES"/>
        </w:rPr>
        <w:t xml:space="preserve"> (11D/11N)</w:t>
      </w:r>
    </w:p>
    <w:p w14:paraId="2B9C0F51">
      <w:pPr>
        <w:jc w:val="center"/>
        <w:rPr>
          <w:sz w:val="28"/>
          <w:szCs w:val="28"/>
          <w:lang w:val="es-ES"/>
        </w:rPr>
      </w:pPr>
      <w:r>
        <w:rPr>
          <w:sz w:val="28"/>
          <w:szCs w:val="28"/>
          <w:lang w:val="es-ES"/>
        </w:rPr>
        <w:t>Salida:Dom., 29 nov. 2026 12:00 - 6:00 p. m.</w:t>
      </w:r>
    </w:p>
    <w:p w14:paraId="1D045751">
      <w:pPr>
        <w:jc w:val="center"/>
        <w:rPr>
          <w:sz w:val="28"/>
          <w:szCs w:val="28"/>
          <w:lang w:val="es-ES"/>
        </w:rPr>
      </w:pPr>
      <w:r>
        <w:rPr>
          <w:sz w:val="28"/>
          <w:szCs w:val="28"/>
          <w:lang w:val="es-ES"/>
        </w:rPr>
        <w:t>Puerto desde:</w:t>
      </w:r>
      <w:r>
        <w:rPr>
          <w:sz w:val="28"/>
          <w:szCs w:val="28"/>
        </w:rPr>
        <w:t>Piraeus (Athens), Greece</w:t>
      </w:r>
    </w:p>
    <w:p w14:paraId="4A967D71">
      <w:pPr>
        <w:jc w:val="center"/>
        <w:rPr>
          <w:sz w:val="28"/>
          <w:szCs w:val="28"/>
          <w:lang w:val="es-ES"/>
        </w:rPr>
      </w:pPr>
      <w:r>
        <w:rPr>
          <w:sz w:val="28"/>
          <w:szCs w:val="28"/>
          <w:lang w:val="es-ES"/>
        </w:rPr>
        <w:t>Llegada:Mie., 09 dic. 2026 09:15 – 10:30 a. m.</w:t>
      </w:r>
    </w:p>
    <w:p w14:paraId="0A5728AD">
      <w:pPr>
        <w:jc w:val="center"/>
        <w:rPr>
          <w:sz w:val="28"/>
          <w:szCs w:val="28"/>
          <w:lang w:val="es-ES"/>
        </w:rPr>
      </w:pPr>
      <w:r>
        <w:rPr>
          <w:sz w:val="28"/>
          <w:szCs w:val="28"/>
          <w:lang w:val="es-ES"/>
        </w:rPr>
        <w:t xml:space="preserve">Puerto hasta: </w:t>
      </w:r>
      <w:r>
        <w:rPr>
          <w:sz w:val="28"/>
          <w:szCs w:val="28"/>
        </w:rPr>
        <w:t>Barcelona, Spain</w:t>
      </w:r>
    </w:p>
    <w:p w14:paraId="27E92975">
      <w:pPr>
        <w:jc w:val="center"/>
        <w:rPr>
          <w:sz w:val="28"/>
          <w:szCs w:val="28"/>
          <w:lang w:val="es-ES"/>
        </w:rPr>
      </w:pPr>
      <w:r>
        <w:rPr>
          <w:sz w:val="28"/>
          <w:szCs w:val="28"/>
          <w:lang w:val="es-ES"/>
        </w:rPr>
        <w:drawing>
          <wp:inline distT="0" distB="0" distL="0" distR="0">
            <wp:extent cx="2882265" cy="6439535"/>
            <wp:effectExtent l="0" t="0" r="0" b="0"/>
            <wp:docPr id="6020658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5807" name="Imagen 1"/>
                    <pic:cNvPicPr>
                      <a:picLocks noChangeAspect="1"/>
                    </pic:cNvPicPr>
                  </pic:nvPicPr>
                  <pic:blipFill>
                    <a:blip r:embed="rId13"/>
                    <a:stretch>
                      <a:fillRect/>
                    </a:stretch>
                  </pic:blipFill>
                  <pic:spPr>
                    <a:xfrm>
                      <a:off x="0" y="0"/>
                      <a:ext cx="2890457" cy="6458366"/>
                    </a:xfrm>
                    <a:prstGeom prst="rect">
                      <a:avLst/>
                    </a:prstGeom>
                  </pic:spPr>
                </pic:pic>
              </a:graphicData>
            </a:graphic>
          </wp:inline>
        </w:drawing>
      </w:r>
    </w:p>
    <w:p w14:paraId="35ADD902">
      <w:pPr>
        <w:jc w:val="both"/>
        <w:rPr>
          <w:b/>
          <w:bCs/>
          <w:sz w:val="24"/>
          <w:szCs w:val="24"/>
          <w:lang w:val="es-ES"/>
        </w:rPr>
      </w:pPr>
      <w:r>
        <w:rPr>
          <w:b/>
          <w:bCs/>
          <w:sz w:val="24"/>
          <w:szCs w:val="24"/>
          <w:lang w:val="es-ES"/>
        </w:rPr>
        <w:t>CAMAROTE:</w:t>
      </w:r>
    </w:p>
    <w:p w14:paraId="4DBF63A9">
      <w:pPr>
        <w:rPr>
          <w:b/>
          <w:bCs/>
          <w:sz w:val="24"/>
          <w:szCs w:val="24"/>
          <w:lang w:val="es-ES"/>
        </w:rPr>
      </w:pPr>
      <w:r>
        <w:rPr>
          <w:b/>
          <w:bCs/>
          <w:sz w:val="24"/>
          <w:szCs w:val="24"/>
        </w:rPr>
        <w:t>Ocean Terrace Suite</w:t>
      </w:r>
      <w:r>
        <w:rPr>
          <w:b/>
          <w:bCs/>
          <w:sz w:val="24"/>
          <w:szCs w:val="24"/>
          <w:lang w:val="es-ES"/>
        </w:rPr>
        <w:t xml:space="preserve"> </w:t>
      </w:r>
    </w:p>
    <w:p w14:paraId="47810DF2">
      <w:pPr>
        <w:rPr>
          <w:sz w:val="24"/>
          <w:szCs w:val="24"/>
          <w:lang w:val="es-ES"/>
        </w:rPr>
      </w:pPr>
      <w:r>
        <w:rPr>
          <w:sz w:val="24"/>
          <w:szCs w:val="24"/>
          <w:lang w:val="es-ES"/>
        </w:rPr>
        <w:t>Nuestras Ocean Terrace Suites están entre las más amplias de su categoría. Los ventanales del suelo al techo inundan el espacio de luz natural, mientras que las amplias terrazas privadas, con zonas para cenar al aire libre y tumbonas, invitan al descanso en un entorno sereno.</w:t>
      </w:r>
    </w:p>
    <w:p w14:paraId="7413991A">
      <w:pPr>
        <w:rPr>
          <w:sz w:val="24"/>
          <w:szCs w:val="24"/>
          <w:lang w:val="es-ES"/>
        </w:rPr>
      </w:pPr>
      <w:r>
        <w:rPr>
          <w:b/>
          <w:bCs/>
          <w:sz w:val="28"/>
          <w:szCs w:val="28"/>
        </w:rPr>
        <w:drawing>
          <wp:anchor distT="0" distB="0" distL="114300" distR="114300" simplePos="0" relativeHeight="251659264" behindDoc="0" locked="0" layoutInCell="1" allowOverlap="1">
            <wp:simplePos x="0" y="0"/>
            <wp:positionH relativeFrom="margin">
              <wp:posOffset>3115945</wp:posOffset>
            </wp:positionH>
            <wp:positionV relativeFrom="paragraph">
              <wp:posOffset>318770</wp:posOffset>
            </wp:positionV>
            <wp:extent cx="3807460" cy="1958340"/>
            <wp:effectExtent l="0" t="0" r="2540" b="3810"/>
            <wp:wrapTopAndBottom/>
            <wp:docPr id="1969985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85124"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7460" cy="1958340"/>
                    </a:xfrm>
                    <a:prstGeom prst="rect">
                      <a:avLst/>
                    </a:prstGeom>
                  </pic:spPr>
                </pic:pic>
              </a:graphicData>
            </a:graphic>
          </wp:anchor>
        </w:drawing>
      </w:r>
      <w:r>
        <w:rPr>
          <w:b/>
          <w:bCs/>
          <w:sz w:val="24"/>
          <w:szCs w:val="24"/>
          <w:lang w:val="es-ES"/>
        </w:rPr>
        <w:t>ÁREA TOTAL DE LA SUITE</w:t>
      </w:r>
      <w:r>
        <w:rPr>
          <w:sz w:val="24"/>
          <w:szCs w:val="24"/>
          <w:lang w:val="es-ES"/>
        </w:rPr>
        <w:t>: Entre 35 m² y 39 m²</w:t>
      </w:r>
    </w:p>
    <w:p w14:paraId="2D7A19D0">
      <w:pPr>
        <w:rPr>
          <w:sz w:val="24"/>
          <w:szCs w:val="24"/>
          <w:lang w:val="es-ES"/>
        </w:rPr>
      </w:pPr>
      <w:r>
        <w:rPr>
          <w:sz w:val="24"/>
          <w:szCs w:val="24"/>
          <w:lang w:val="es-ES"/>
        </w:rPr>
        <w:drawing>
          <wp:anchor distT="0" distB="0" distL="114300" distR="114300" simplePos="0" relativeHeight="251661312" behindDoc="0" locked="0" layoutInCell="1" allowOverlap="1">
            <wp:simplePos x="0" y="0"/>
            <wp:positionH relativeFrom="margin">
              <wp:posOffset>3146425</wp:posOffset>
            </wp:positionH>
            <wp:positionV relativeFrom="paragraph">
              <wp:posOffset>2912110</wp:posOffset>
            </wp:positionV>
            <wp:extent cx="3676015" cy="2255520"/>
            <wp:effectExtent l="0" t="0" r="635" b="0"/>
            <wp:wrapTopAndBottom/>
            <wp:docPr id="811087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87471" name="Imagen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76015" cy="2255520"/>
                    </a:xfrm>
                    <a:prstGeom prst="rect">
                      <a:avLst/>
                    </a:prstGeom>
                  </pic:spPr>
                </pic:pic>
              </a:graphicData>
            </a:graphic>
          </wp:anchor>
        </w:drawing>
      </w:r>
      <w:r>
        <w:rPr>
          <w:sz w:val="24"/>
          <w:szCs w:val="24"/>
          <w:lang w:val="es-ES"/>
        </w:rPr>
        <w:drawing>
          <wp:anchor distT="0" distB="0" distL="114300" distR="114300" simplePos="0" relativeHeight="251660288" behindDoc="0" locked="0" layoutInCell="1" allowOverlap="1">
            <wp:simplePos x="0" y="0"/>
            <wp:positionH relativeFrom="margin">
              <wp:align>left</wp:align>
            </wp:positionH>
            <wp:positionV relativeFrom="paragraph">
              <wp:posOffset>1997710</wp:posOffset>
            </wp:positionV>
            <wp:extent cx="3022600" cy="1993900"/>
            <wp:effectExtent l="0" t="0" r="6350" b="6350"/>
            <wp:wrapTopAndBottom/>
            <wp:docPr id="646682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82008" name="Imagen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022600" cy="1993900"/>
                    </a:xfrm>
                    <a:prstGeom prst="rect">
                      <a:avLst/>
                    </a:prstGeom>
                  </pic:spPr>
                </pic:pic>
              </a:graphicData>
            </a:graphic>
          </wp:anchor>
        </w:drawing>
      </w:r>
    </w:p>
    <w:p w14:paraId="35C8E094">
      <w:pPr>
        <w:jc w:val="center"/>
        <w:rPr>
          <w:b/>
          <w:bCs/>
          <w:sz w:val="32"/>
          <w:szCs w:val="32"/>
          <w:lang w:val="es-ES"/>
        </w:rPr>
      </w:pPr>
    </w:p>
    <w:p w14:paraId="4E2E22F3">
      <w:pPr>
        <w:jc w:val="center"/>
        <w:rPr>
          <w:b/>
          <w:bCs/>
          <w:sz w:val="32"/>
          <w:szCs w:val="32"/>
          <w:lang w:val="es-ES"/>
        </w:rPr>
      </w:pPr>
    </w:p>
    <w:p w14:paraId="1E58946E">
      <w:pPr>
        <w:jc w:val="center"/>
        <w:rPr>
          <w:b/>
          <w:bCs/>
          <w:sz w:val="32"/>
          <w:szCs w:val="32"/>
          <w:lang w:val="es-ES"/>
        </w:rPr>
      </w:pPr>
    </w:p>
    <w:p w14:paraId="23EC345F">
      <w:pPr>
        <w:jc w:val="center"/>
        <w:rPr>
          <w:b/>
          <w:bCs/>
          <w:sz w:val="32"/>
          <w:szCs w:val="32"/>
          <w:lang w:val="es-ES"/>
        </w:rPr>
      </w:pPr>
      <w:r>
        <w:rPr>
          <w:b/>
          <w:bCs/>
          <w:sz w:val="32"/>
          <w:szCs w:val="32"/>
          <w:lang w:val="es-ES"/>
        </w:rPr>
        <w:t>ITINERARIO DE VIAJE</w:t>
      </w:r>
    </w:p>
    <w:p w14:paraId="4598B8FB">
      <w:pPr>
        <w:rPr>
          <w:b/>
          <w:bCs/>
          <w:sz w:val="24"/>
          <w:szCs w:val="24"/>
          <w:lang w:val="es-ES"/>
        </w:rPr>
      </w:pPr>
      <w:r>
        <w:rPr>
          <w:b/>
          <w:bCs/>
          <w:sz w:val="24"/>
          <w:szCs w:val="24"/>
          <w:lang w:val="es-ES"/>
        </w:rPr>
        <w:t>Día 1</w:t>
      </w:r>
    </w:p>
    <w:p w14:paraId="0EFD46A2">
      <w:pPr>
        <w:rPr>
          <w:b/>
          <w:bCs/>
          <w:sz w:val="24"/>
          <w:szCs w:val="24"/>
          <w:lang w:val="es-ES"/>
        </w:rPr>
      </w:pPr>
      <w:r>
        <w:rPr>
          <w:b/>
          <w:bCs/>
          <w:sz w:val="24"/>
          <w:szCs w:val="24"/>
          <w:lang w:val="es-ES"/>
        </w:rPr>
        <w:t>Piraeus (Athens), Greece</w:t>
      </w:r>
    </w:p>
    <w:p w14:paraId="01AB67BF">
      <w:pPr>
        <w:rPr>
          <w:b/>
          <w:bCs/>
          <w:sz w:val="24"/>
          <w:szCs w:val="24"/>
          <w:lang w:val="es-ES"/>
        </w:rPr>
      </w:pPr>
      <w:r>
        <w:rPr>
          <w:b/>
          <w:bCs/>
          <w:sz w:val="24"/>
          <w:szCs w:val="24"/>
          <w:lang w:val="es-ES"/>
        </w:rPr>
        <w:drawing>
          <wp:inline distT="0" distB="0" distL="0" distR="0">
            <wp:extent cx="1996440" cy="2170430"/>
            <wp:effectExtent l="0" t="0" r="3810" b="1270"/>
            <wp:docPr id="26345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5235" name="Imagen 1"/>
                    <pic:cNvPicPr>
                      <a:picLocks noChangeAspect="1"/>
                    </pic:cNvPicPr>
                  </pic:nvPicPr>
                  <pic:blipFill>
                    <a:blip r:embed="rId17"/>
                    <a:stretch>
                      <a:fillRect/>
                    </a:stretch>
                  </pic:blipFill>
                  <pic:spPr>
                    <a:xfrm>
                      <a:off x="0" y="0"/>
                      <a:ext cx="2017819" cy="2193757"/>
                    </a:xfrm>
                    <a:prstGeom prst="rect">
                      <a:avLst/>
                    </a:prstGeom>
                  </pic:spPr>
                </pic:pic>
              </a:graphicData>
            </a:graphic>
          </wp:inline>
        </w:drawing>
      </w:r>
    </w:p>
    <w:p w14:paraId="29B618D7">
      <w:pPr>
        <w:jc w:val="both"/>
        <w:rPr>
          <w:sz w:val="24"/>
          <w:szCs w:val="24"/>
          <w:lang w:val="es-ES"/>
        </w:rPr>
      </w:pPr>
      <w:r>
        <w:rPr>
          <w:sz w:val="24"/>
          <w:szCs w:val="24"/>
          <w:lang w:val="es-ES"/>
        </w:rPr>
        <w:t>Los atenienses no viven en el pasado. Adelantada a su tiempo, Atenas irradia glamour y una sensación de posibilidades, albergando galerías, heladerías, boutiques de joyería junto a una gran cantidad de museos. Y no puedes evitar maravillarte con las maravillas arqueológicas de la Acrópolis y el Partenón. Pasea por calles y mercados vibrantes, baila en los animados bouzoukia, canta en las tabernas. Por la noche, dirígete al puerto, donde bares con iluminación tenue sirven la cerveza local bien fría. Y, mientras inhalas el aire salado y observas cómo los barcos de pesca griegos parten tranquilamente en busca de su pesca, reflexiona sobre la actitud progresista de esta ciudad antigua.</w:t>
      </w:r>
    </w:p>
    <w:p w14:paraId="44D0FC15">
      <w:pPr>
        <w:rPr>
          <w:b/>
          <w:bCs/>
          <w:sz w:val="24"/>
          <w:szCs w:val="24"/>
          <w:lang w:val="es-ES"/>
        </w:rPr>
      </w:pPr>
      <w:r>
        <w:rPr>
          <w:b/>
          <w:bCs/>
          <w:sz w:val="24"/>
          <w:szCs w:val="24"/>
          <w:lang w:val="es-ES"/>
        </w:rPr>
        <w:t>Día 2</w:t>
      </w:r>
    </w:p>
    <w:p w14:paraId="20637AE9">
      <w:pPr>
        <w:rPr>
          <w:b/>
          <w:bCs/>
          <w:sz w:val="24"/>
          <w:szCs w:val="24"/>
          <w:lang w:val="es-ES"/>
        </w:rPr>
      </w:pPr>
      <w:r>
        <w:rPr>
          <w:b/>
          <w:bCs/>
          <w:sz w:val="24"/>
          <w:szCs w:val="24"/>
          <w:lang w:val="es-ES"/>
        </w:rPr>
        <w:t>Santorini, Greece</w:t>
      </w:r>
    </w:p>
    <w:p w14:paraId="5044B3F1">
      <w:pPr>
        <w:rPr>
          <w:b/>
          <w:bCs/>
          <w:sz w:val="24"/>
          <w:szCs w:val="24"/>
          <w:lang w:val="es-ES"/>
        </w:rPr>
      </w:pPr>
      <w:r>
        <w:rPr>
          <w:b/>
          <w:bCs/>
          <w:sz w:val="24"/>
          <w:szCs w:val="24"/>
          <w:lang w:val="es-ES"/>
        </w:rPr>
        <w:drawing>
          <wp:inline distT="0" distB="0" distL="0" distR="0">
            <wp:extent cx="1953895" cy="2397760"/>
            <wp:effectExtent l="0" t="0" r="8255" b="2540"/>
            <wp:docPr id="1007105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05538" name="Imagen 1"/>
                    <pic:cNvPicPr>
                      <a:picLocks noChangeAspect="1"/>
                    </pic:cNvPicPr>
                  </pic:nvPicPr>
                  <pic:blipFill>
                    <a:blip r:embed="rId18"/>
                    <a:stretch>
                      <a:fillRect/>
                    </a:stretch>
                  </pic:blipFill>
                  <pic:spPr>
                    <a:xfrm>
                      <a:off x="0" y="0"/>
                      <a:ext cx="1962130" cy="2407821"/>
                    </a:xfrm>
                    <a:prstGeom prst="rect">
                      <a:avLst/>
                    </a:prstGeom>
                  </pic:spPr>
                </pic:pic>
              </a:graphicData>
            </a:graphic>
          </wp:inline>
        </w:drawing>
      </w:r>
    </w:p>
    <w:p w14:paraId="5D314BD6">
      <w:pPr>
        <w:jc w:val="both"/>
        <w:rPr>
          <w:sz w:val="24"/>
          <w:szCs w:val="24"/>
          <w:lang w:val="es-ES"/>
        </w:rPr>
      </w:pPr>
      <w:r>
        <w:rPr>
          <w:sz w:val="24"/>
          <w:szCs w:val="24"/>
          <w:lang w:val="es-ES"/>
        </w:rPr>
        <w:t>Navega soñadoramente hacia Santorini cuando otros se marchen. Romántica, exuberante y pura; recorre una de las islas más encantadoras del mundo mientras disfrutas de paisajes impresionantes, casas encaladas sobre rocas, caminos empedrados, arenas blancas como el azúcar, playas negras y acantilados de terracota. Experimenta las muchas maravillas geológicas y arquitectónicas; iglesias de cúpulas azules, un volcán activo, excava con expertos y recorre la caldera entre Oia, colgando de los acantilados, y Fira. Deslízate por mares azul zafiro en un catamarán, prueba vinos locales, come mariscos recién capturados, rompe platos y compra en boutiques elegantes. Luego, acomódate para una cena lenta a la luz de la luna en lo alto de una colina, justo a tiempo para el mundialmente famoso atardecer.</w:t>
      </w:r>
    </w:p>
    <w:p w14:paraId="39ECAB92">
      <w:pPr>
        <w:rPr>
          <w:b/>
          <w:bCs/>
          <w:sz w:val="24"/>
          <w:szCs w:val="24"/>
          <w:lang w:val="es-ES"/>
        </w:rPr>
      </w:pPr>
      <w:r>
        <w:rPr>
          <w:b/>
          <w:bCs/>
          <w:sz w:val="24"/>
          <w:szCs w:val="24"/>
          <w:lang w:val="es-ES"/>
        </w:rPr>
        <w:t>Día 3</w:t>
      </w:r>
    </w:p>
    <w:p w14:paraId="477EDFA6">
      <w:pPr>
        <w:rPr>
          <w:b/>
          <w:bCs/>
          <w:sz w:val="24"/>
          <w:szCs w:val="24"/>
          <w:lang w:val="es-ES"/>
        </w:rPr>
      </w:pPr>
      <w:r>
        <w:rPr>
          <w:b/>
          <w:bCs/>
          <w:sz w:val="24"/>
          <w:szCs w:val="24"/>
          <w:lang w:val="es-ES"/>
        </w:rPr>
        <w:t>At Sea</w:t>
      </w:r>
    </w:p>
    <w:p w14:paraId="79D481B1">
      <w:pPr>
        <w:rPr>
          <w:b/>
          <w:bCs/>
          <w:sz w:val="24"/>
          <w:szCs w:val="24"/>
          <w:lang w:val="es-ES"/>
        </w:rPr>
      </w:pPr>
      <w:r>
        <w:rPr>
          <w:b/>
          <w:bCs/>
          <w:sz w:val="24"/>
          <w:szCs w:val="24"/>
          <w:lang w:val="es-ES"/>
        </w:rPr>
        <w:drawing>
          <wp:inline distT="0" distB="0" distL="0" distR="0">
            <wp:extent cx="1995170" cy="1816735"/>
            <wp:effectExtent l="0" t="0" r="5080" b="0"/>
            <wp:docPr id="1203875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75758" name="Imagen 1"/>
                    <pic:cNvPicPr>
                      <a:picLocks noChangeAspect="1"/>
                    </pic:cNvPicPr>
                  </pic:nvPicPr>
                  <pic:blipFill>
                    <a:blip r:embed="rId19"/>
                    <a:stretch>
                      <a:fillRect/>
                    </a:stretch>
                  </pic:blipFill>
                  <pic:spPr>
                    <a:xfrm>
                      <a:off x="0" y="0"/>
                      <a:ext cx="2001016" cy="1822154"/>
                    </a:xfrm>
                    <a:prstGeom prst="rect">
                      <a:avLst/>
                    </a:prstGeom>
                  </pic:spPr>
                </pic:pic>
              </a:graphicData>
            </a:graphic>
          </wp:inline>
        </w:drawing>
      </w:r>
    </w:p>
    <w:p w14:paraId="4FFDC9D7">
      <w:pPr>
        <w:jc w:val="both"/>
        <w:rPr>
          <w:sz w:val="24"/>
          <w:szCs w:val="24"/>
          <w:lang w:val="es-ES"/>
        </w:rPr>
      </w:pPr>
      <w:r>
        <w:rPr>
          <w:sz w:val="24"/>
          <w:szCs w:val="24"/>
          <w:lang w:val="es-ES"/>
        </w:rPr>
        <w:t>Con más tiempo para reflexionar, rejuvenecer y abrazar el Estado de Espíritu Oceánico, los días en el mar con Explora Journeys invitan a momentos de exploración sin prisas. Contra un fondo de azul infinito, disfrute de un variado programa de bienestar, gastronomía y entretenimiento, enriqueciendo la mente y deleitando los sentidos, diseñado para satisfacer incluso a las mentes más curiosas. Estos momentos en el mar ofrecen una rara oportunidad de desconectarse del mundo exterior y reconectarse con usted mismo y con sus seres queridos. Con tantas experiencias a bordo, cada día en el mar es único e inolvidable.</w:t>
      </w:r>
    </w:p>
    <w:p w14:paraId="7C958A8A">
      <w:pPr>
        <w:rPr>
          <w:b/>
          <w:bCs/>
          <w:sz w:val="24"/>
          <w:szCs w:val="24"/>
          <w:lang w:val="es-ES"/>
        </w:rPr>
      </w:pPr>
      <w:r>
        <w:rPr>
          <w:b/>
          <w:bCs/>
          <w:sz w:val="24"/>
          <w:szCs w:val="24"/>
          <w:lang w:val="es-ES"/>
        </w:rPr>
        <w:t>Día 4</w:t>
      </w:r>
    </w:p>
    <w:p w14:paraId="0FF0CCF7">
      <w:pPr>
        <w:rPr>
          <w:b/>
          <w:bCs/>
          <w:sz w:val="24"/>
          <w:szCs w:val="24"/>
          <w:lang w:val="es-ES"/>
        </w:rPr>
      </w:pPr>
      <w:r>
        <w:rPr>
          <w:b/>
          <w:bCs/>
          <w:sz w:val="24"/>
          <w:szCs w:val="24"/>
          <w:lang w:val="es-ES"/>
        </w:rPr>
        <w:t>La Valletta, Malta</w:t>
      </w:r>
    </w:p>
    <w:p w14:paraId="61EF6999">
      <w:pPr>
        <w:rPr>
          <w:b/>
          <w:bCs/>
          <w:sz w:val="24"/>
          <w:szCs w:val="24"/>
          <w:lang w:val="es-ES"/>
        </w:rPr>
      </w:pPr>
      <w:r>
        <w:rPr>
          <w:b/>
          <w:bCs/>
          <w:sz w:val="24"/>
          <w:szCs w:val="24"/>
          <w:lang w:val="es-ES"/>
        </w:rPr>
        <w:drawing>
          <wp:inline distT="0" distB="0" distL="0" distR="0">
            <wp:extent cx="2004060" cy="2194560"/>
            <wp:effectExtent l="0" t="0" r="0" b="0"/>
            <wp:docPr id="17105716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71646" name="Imagen 1"/>
                    <pic:cNvPicPr>
                      <a:picLocks noChangeAspect="1"/>
                    </pic:cNvPicPr>
                  </pic:nvPicPr>
                  <pic:blipFill>
                    <a:blip r:embed="rId20"/>
                    <a:stretch>
                      <a:fillRect/>
                    </a:stretch>
                  </pic:blipFill>
                  <pic:spPr>
                    <a:xfrm>
                      <a:off x="0" y="0"/>
                      <a:ext cx="2022339" cy="2215204"/>
                    </a:xfrm>
                    <a:prstGeom prst="rect">
                      <a:avLst/>
                    </a:prstGeom>
                  </pic:spPr>
                </pic:pic>
              </a:graphicData>
            </a:graphic>
          </wp:inline>
        </w:drawing>
      </w:r>
    </w:p>
    <w:p w14:paraId="6163B14C">
      <w:pPr>
        <w:jc w:val="both"/>
        <w:rPr>
          <w:sz w:val="24"/>
          <w:szCs w:val="24"/>
          <w:lang w:val="es-ES"/>
        </w:rPr>
      </w:pPr>
      <w:r>
        <w:rPr>
          <w:sz w:val="24"/>
          <w:szCs w:val="24"/>
          <w:lang w:val="es-ES"/>
        </w:rPr>
        <w:t>Descubre al maestro de la restauración y renovación del Mediterráneo detrás de las murallas fortificadas color miel de La Valeta. Salpicada de una gran cantidad de historia bien conservada, retrocede en el tiempo hasta refugios tallados a mano, un laberinto de tumbas subterráneas y templos de la Edad de Piedra. Descubre secretos de guerra bajo las calles de piedra caliza, navega por el Gran Puerto a bordo de un dghajsa, adéntrate en la historia del Estado y disfruta del arte y de las Damas Gordas en los museos. Pero no todo es historia antigua: observa como los bares llenos de vida se derraman por los callejones de piedra caliza, date un capricho con la cocina maltesa con estrella Michelin, participa en la vigilancia del vecindario y bucea sobre naufragios. Malta puede ser la capital más pequeña de Europa, pero tiene un gran impacto.</w:t>
      </w:r>
    </w:p>
    <w:p w14:paraId="4A4E7FBA">
      <w:pPr>
        <w:rPr>
          <w:b/>
          <w:bCs/>
          <w:sz w:val="24"/>
          <w:szCs w:val="24"/>
          <w:lang w:val="es-ES"/>
        </w:rPr>
      </w:pPr>
      <w:r>
        <w:rPr>
          <w:b/>
          <w:bCs/>
          <w:sz w:val="24"/>
          <w:szCs w:val="24"/>
          <w:lang w:val="es-ES"/>
        </w:rPr>
        <w:t>Día 5</w:t>
      </w:r>
    </w:p>
    <w:p w14:paraId="4086E0FB">
      <w:pPr>
        <w:rPr>
          <w:b/>
          <w:bCs/>
          <w:sz w:val="24"/>
          <w:szCs w:val="24"/>
          <w:lang w:val="es-ES"/>
        </w:rPr>
      </w:pPr>
      <w:r>
        <w:rPr>
          <w:b/>
          <w:bCs/>
          <w:sz w:val="24"/>
          <w:szCs w:val="24"/>
          <w:lang w:val="es-ES"/>
        </w:rPr>
        <w:t>Messina (Sicily), Italy</w:t>
      </w:r>
    </w:p>
    <w:p w14:paraId="721D0A8A">
      <w:pPr>
        <w:rPr>
          <w:b/>
          <w:bCs/>
          <w:sz w:val="24"/>
          <w:szCs w:val="24"/>
          <w:lang w:val="es-ES"/>
        </w:rPr>
      </w:pPr>
      <w:r>
        <w:rPr>
          <w:b/>
          <w:bCs/>
          <w:sz w:val="24"/>
          <w:szCs w:val="24"/>
          <w:lang w:val="es-ES"/>
        </w:rPr>
        <w:drawing>
          <wp:inline distT="0" distB="0" distL="0" distR="0">
            <wp:extent cx="2129155" cy="2314575"/>
            <wp:effectExtent l="0" t="0" r="4445" b="0"/>
            <wp:docPr id="13521132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13213" name="Imagen 1"/>
                    <pic:cNvPicPr>
                      <a:picLocks noChangeAspect="1"/>
                    </pic:cNvPicPr>
                  </pic:nvPicPr>
                  <pic:blipFill>
                    <a:blip r:embed="rId21"/>
                    <a:stretch>
                      <a:fillRect/>
                    </a:stretch>
                  </pic:blipFill>
                  <pic:spPr>
                    <a:xfrm>
                      <a:off x="0" y="0"/>
                      <a:ext cx="2132266" cy="2317941"/>
                    </a:xfrm>
                    <a:prstGeom prst="rect">
                      <a:avLst/>
                    </a:prstGeom>
                  </pic:spPr>
                </pic:pic>
              </a:graphicData>
            </a:graphic>
          </wp:inline>
        </w:drawing>
      </w:r>
    </w:p>
    <w:p w14:paraId="16A131F1">
      <w:pPr>
        <w:jc w:val="both"/>
        <w:rPr>
          <w:sz w:val="24"/>
          <w:szCs w:val="24"/>
          <w:lang w:val="es-ES"/>
        </w:rPr>
      </w:pPr>
      <w:r>
        <w:rPr>
          <w:sz w:val="24"/>
          <w:szCs w:val="24"/>
          <w:lang w:val="es-ES"/>
        </w:rPr>
        <w:t>Si los sicilianos hacen todo mejor, entonces Messina es pura maestría. La catedral es más fina; su campanario más alto; y el reloj astronómico más magnífico. Las fuentes más fabulosas con figuras mitológicas y la estatua del dios del mar. Los escenarios cinematográficos más impresionantes en el pueblo cercano donde se filmó la película "El Padrino" y las bodegas más productivas creciendo en fértiles campos de lava. Termina tu día en Taormina, hogar del magnífico Teatro Griego, o con helicóptero, caminata y ascenso a la épica Monte Etna. La eternamente emocionante Messina está construida para impresionar.</w:t>
      </w:r>
    </w:p>
    <w:p w14:paraId="37C338A2">
      <w:pPr>
        <w:rPr>
          <w:b/>
          <w:bCs/>
          <w:sz w:val="24"/>
          <w:szCs w:val="24"/>
          <w:lang w:val="es-ES"/>
        </w:rPr>
      </w:pPr>
    </w:p>
    <w:p w14:paraId="27C71538">
      <w:pPr>
        <w:rPr>
          <w:b/>
          <w:bCs/>
          <w:sz w:val="24"/>
          <w:szCs w:val="24"/>
          <w:lang w:val="es-ES"/>
        </w:rPr>
      </w:pPr>
    </w:p>
    <w:p w14:paraId="7962A4A8">
      <w:pPr>
        <w:rPr>
          <w:b/>
          <w:bCs/>
          <w:sz w:val="24"/>
          <w:szCs w:val="24"/>
          <w:lang w:val="es-ES"/>
        </w:rPr>
      </w:pPr>
    </w:p>
    <w:p w14:paraId="209067E4">
      <w:pPr>
        <w:rPr>
          <w:b/>
          <w:bCs/>
          <w:sz w:val="24"/>
          <w:szCs w:val="24"/>
          <w:lang w:val="es-ES"/>
        </w:rPr>
      </w:pPr>
    </w:p>
    <w:p w14:paraId="783C92F6">
      <w:pPr>
        <w:rPr>
          <w:b/>
          <w:bCs/>
          <w:sz w:val="24"/>
          <w:szCs w:val="24"/>
          <w:lang w:val="es-ES"/>
        </w:rPr>
      </w:pPr>
    </w:p>
    <w:p w14:paraId="6C98298D">
      <w:pPr>
        <w:rPr>
          <w:b/>
          <w:bCs/>
          <w:sz w:val="24"/>
          <w:szCs w:val="24"/>
          <w:lang w:val="es-ES"/>
        </w:rPr>
      </w:pPr>
    </w:p>
    <w:p w14:paraId="34B99CDD">
      <w:pPr>
        <w:rPr>
          <w:b/>
          <w:bCs/>
          <w:sz w:val="24"/>
          <w:szCs w:val="24"/>
          <w:lang w:val="es-ES"/>
        </w:rPr>
      </w:pPr>
    </w:p>
    <w:p w14:paraId="2025C9AB">
      <w:pPr>
        <w:rPr>
          <w:b/>
          <w:bCs/>
          <w:sz w:val="24"/>
          <w:szCs w:val="24"/>
          <w:lang w:val="es-ES"/>
        </w:rPr>
      </w:pPr>
    </w:p>
    <w:p w14:paraId="14B77B1E">
      <w:pPr>
        <w:rPr>
          <w:b/>
          <w:bCs/>
          <w:sz w:val="24"/>
          <w:szCs w:val="24"/>
          <w:lang w:val="es-ES"/>
        </w:rPr>
      </w:pPr>
      <w:r>
        <w:rPr>
          <w:b/>
          <w:bCs/>
          <w:sz w:val="24"/>
          <w:szCs w:val="24"/>
          <w:lang w:val="es-ES"/>
        </w:rPr>
        <w:t>Día 6</w:t>
      </w:r>
    </w:p>
    <w:p w14:paraId="5DFAF24E">
      <w:pPr>
        <w:rPr>
          <w:b/>
          <w:bCs/>
          <w:sz w:val="24"/>
          <w:szCs w:val="24"/>
          <w:lang w:val="es-ES"/>
        </w:rPr>
      </w:pPr>
      <w:r>
        <w:rPr>
          <w:b/>
          <w:bCs/>
          <w:sz w:val="24"/>
          <w:szCs w:val="24"/>
          <w:lang w:val="es-ES"/>
        </w:rPr>
        <w:t>Naples, Italy</w:t>
      </w:r>
    </w:p>
    <w:p w14:paraId="54099112">
      <w:pPr>
        <w:rPr>
          <w:b/>
          <w:bCs/>
          <w:sz w:val="24"/>
          <w:szCs w:val="24"/>
          <w:lang w:val="es-ES"/>
        </w:rPr>
      </w:pPr>
      <w:r>
        <w:rPr>
          <w:b/>
          <w:bCs/>
          <w:sz w:val="24"/>
          <w:szCs w:val="24"/>
          <w:lang w:val="es-ES"/>
        </w:rPr>
        <w:drawing>
          <wp:inline distT="0" distB="0" distL="0" distR="0">
            <wp:extent cx="2237105" cy="2739390"/>
            <wp:effectExtent l="0" t="0" r="0" b="3810"/>
            <wp:docPr id="1120274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74689" name="Imagen 1"/>
                    <pic:cNvPicPr>
                      <a:picLocks noChangeAspect="1"/>
                    </pic:cNvPicPr>
                  </pic:nvPicPr>
                  <pic:blipFill>
                    <a:blip r:embed="rId22"/>
                    <a:stretch>
                      <a:fillRect/>
                    </a:stretch>
                  </pic:blipFill>
                  <pic:spPr>
                    <a:xfrm>
                      <a:off x="0" y="0"/>
                      <a:ext cx="2239733" cy="2742277"/>
                    </a:xfrm>
                    <a:prstGeom prst="rect">
                      <a:avLst/>
                    </a:prstGeom>
                  </pic:spPr>
                </pic:pic>
              </a:graphicData>
            </a:graphic>
          </wp:inline>
        </w:drawing>
      </w:r>
    </w:p>
    <w:p w14:paraId="6A2A74C2">
      <w:pPr>
        <w:jc w:val="both"/>
        <w:rPr>
          <w:sz w:val="24"/>
          <w:szCs w:val="24"/>
          <w:lang w:val="es-ES"/>
        </w:rPr>
      </w:pPr>
      <w:r>
        <w:rPr>
          <w:sz w:val="24"/>
          <w:szCs w:val="24"/>
          <w:lang w:val="es-ES"/>
        </w:rPr>
        <w:t>Situada entre el poderoso Monte Vesubio y las calderas volcánicas de los Campos Flégreos, la historia se revela en cada esquina de Nápoles, cuna de la cultura italiana. Las iglesias barrocas, los palazzi del Renacimiento italiano y los teatros de ópera neoclásicos te dejan sin aliento, así que sube en el funicular hasta la cima del Castel Sant’Elmo para disfrutar de vistas de ensueño de la bahía de Nápoles y la península de Sorrento, puerta de acceso a la espectacular Costa Amalfitana. Bajo las calles empedradas se encuentra otro Nápoles, un laberinto de túneles subterráneos excavados por legiones de colonos romanos y griegos. Quédate más tiempo para visitar las antiguas ruinas de Pompeya y Herculano, sepultadas bajo la furia del Monte Vesubio, o da un salto a la idílica isla de Capri.</w:t>
      </w:r>
    </w:p>
    <w:p w14:paraId="2535B593">
      <w:pPr>
        <w:rPr>
          <w:b/>
          <w:bCs/>
          <w:sz w:val="24"/>
          <w:szCs w:val="24"/>
          <w:lang w:val="es-ES"/>
        </w:rPr>
      </w:pPr>
      <w:r>
        <w:rPr>
          <w:b/>
          <w:bCs/>
          <w:sz w:val="24"/>
          <w:szCs w:val="24"/>
          <w:lang w:val="es-ES"/>
        </w:rPr>
        <w:t>Día 7</w:t>
      </w:r>
    </w:p>
    <w:p w14:paraId="188391B9">
      <w:pPr>
        <w:rPr>
          <w:b/>
          <w:bCs/>
          <w:sz w:val="24"/>
          <w:szCs w:val="24"/>
          <w:lang w:val="es-ES"/>
        </w:rPr>
      </w:pPr>
      <w:r>
        <w:rPr>
          <w:b/>
          <w:bCs/>
          <w:sz w:val="24"/>
          <w:szCs w:val="24"/>
          <w:lang w:val="es-ES"/>
        </w:rPr>
        <w:t>Civitavecchia (Rome), Italy</w:t>
      </w:r>
    </w:p>
    <w:p w14:paraId="56B7446C">
      <w:pPr>
        <w:rPr>
          <w:b/>
          <w:bCs/>
          <w:sz w:val="24"/>
          <w:szCs w:val="24"/>
          <w:lang w:val="es-ES"/>
        </w:rPr>
      </w:pPr>
      <w:r>
        <w:rPr>
          <w:b/>
          <w:bCs/>
          <w:sz w:val="24"/>
          <w:szCs w:val="24"/>
          <w:lang w:val="es-ES"/>
        </w:rPr>
        <w:drawing>
          <wp:inline distT="0" distB="0" distL="0" distR="0">
            <wp:extent cx="2120900" cy="2389505"/>
            <wp:effectExtent l="0" t="0" r="0" b="0"/>
            <wp:docPr id="953399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9939" name="Imagen 1"/>
                    <pic:cNvPicPr>
                      <a:picLocks noChangeAspect="1"/>
                    </pic:cNvPicPr>
                  </pic:nvPicPr>
                  <pic:blipFill>
                    <a:blip r:embed="rId23"/>
                    <a:stretch>
                      <a:fillRect/>
                    </a:stretch>
                  </pic:blipFill>
                  <pic:spPr>
                    <a:xfrm>
                      <a:off x="0" y="0"/>
                      <a:ext cx="2129157" cy="2398226"/>
                    </a:xfrm>
                    <a:prstGeom prst="rect">
                      <a:avLst/>
                    </a:prstGeom>
                  </pic:spPr>
                </pic:pic>
              </a:graphicData>
            </a:graphic>
          </wp:inline>
        </w:drawing>
      </w:r>
    </w:p>
    <w:p w14:paraId="4A4CD5B0">
      <w:pPr>
        <w:jc w:val="both"/>
        <w:rPr>
          <w:sz w:val="24"/>
          <w:szCs w:val="24"/>
          <w:lang w:val="es-ES"/>
        </w:rPr>
      </w:pPr>
      <w:r>
        <w:rPr>
          <w:sz w:val="24"/>
          <w:szCs w:val="24"/>
          <w:lang w:val="es-ES"/>
        </w:rPr>
        <w:t>Hay más en Roma que su arquitectura antigua. La Ciudad Eterna alberga una aparentemente interminable variedad de gemas escondidas. Los amantes del arte pueden disfrutar de la aristocracia de la moda, el arte callejero, paseos en vespa por la Vía Apia y lanzar monedas a las fuentes. O puedes pasear con cita previa por la Capilla Sixtina de Miguel Ángel y los aposentos privados del Papa en el Vaticano. Explora las ruinas históricas del Coliseo, iglesias de Caravaggio, la Plaza de España y el Panteón. Aprende a hacer pasta a la manera verdadera italiana, busca trufas, prueba gelato, toma café y sumérgete en una piscina de 3000 años para una experiencia de bienestar. Una oda a la pasta casera en una plaza renacentista. Cuando estás en Roma, fusionar lo antiguo con lo nuevo hace que sea fácil tomar lo que más te guste.</w:t>
      </w:r>
    </w:p>
    <w:p w14:paraId="05FDCF0E">
      <w:pPr>
        <w:jc w:val="both"/>
        <w:rPr>
          <w:b/>
          <w:bCs/>
          <w:sz w:val="24"/>
          <w:szCs w:val="24"/>
          <w:lang w:val="es-ES"/>
        </w:rPr>
      </w:pPr>
      <w:r>
        <w:rPr>
          <w:b/>
          <w:bCs/>
          <w:sz w:val="24"/>
          <w:szCs w:val="24"/>
          <w:lang w:val="es-ES"/>
        </w:rPr>
        <w:t>Día 8</w:t>
      </w:r>
    </w:p>
    <w:p w14:paraId="74FCED93">
      <w:pPr>
        <w:jc w:val="both"/>
        <w:rPr>
          <w:b/>
          <w:bCs/>
          <w:sz w:val="24"/>
          <w:szCs w:val="24"/>
          <w:lang w:val="es-ES"/>
        </w:rPr>
      </w:pPr>
      <w:r>
        <w:rPr>
          <w:b/>
          <w:bCs/>
          <w:sz w:val="24"/>
          <w:szCs w:val="24"/>
          <w:lang w:val="es-ES"/>
        </w:rPr>
        <w:t>Livorno (Florence), Italy</w:t>
      </w:r>
    </w:p>
    <w:p w14:paraId="7BF32FB0">
      <w:pPr>
        <w:jc w:val="both"/>
        <w:rPr>
          <w:b/>
          <w:bCs/>
          <w:sz w:val="24"/>
          <w:szCs w:val="24"/>
          <w:lang w:val="es-ES"/>
        </w:rPr>
      </w:pPr>
      <w:r>
        <w:rPr>
          <w:b/>
          <w:bCs/>
          <w:sz w:val="24"/>
          <w:szCs w:val="24"/>
          <w:lang w:val="es-ES"/>
        </w:rPr>
        <w:drawing>
          <wp:inline distT="0" distB="0" distL="0" distR="0">
            <wp:extent cx="2552700" cy="2729865"/>
            <wp:effectExtent l="0" t="0" r="0" b="0"/>
            <wp:docPr id="2098823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23282" name="Imagen 1"/>
                    <pic:cNvPicPr>
                      <a:picLocks noChangeAspect="1"/>
                    </pic:cNvPicPr>
                  </pic:nvPicPr>
                  <pic:blipFill>
                    <a:blip r:embed="rId24"/>
                    <a:stretch>
                      <a:fillRect/>
                    </a:stretch>
                  </pic:blipFill>
                  <pic:spPr>
                    <a:xfrm>
                      <a:off x="0" y="0"/>
                      <a:ext cx="2561636" cy="2740023"/>
                    </a:xfrm>
                    <a:prstGeom prst="rect">
                      <a:avLst/>
                    </a:prstGeom>
                  </pic:spPr>
                </pic:pic>
              </a:graphicData>
            </a:graphic>
          </wp:inline>
        </w:drawing>
      </w:r>
    </w:p>
    <w:p w14:paraId="1C2BB6E3">
      <w:pPr>
        <w:jc w:val="both"/>
        <w:rPr>
          <w:sz w:val="24"/>
          <w:szCs w:val="24"/>
          <w:lang w:val="es-ES"/>
        </w:rPr>
      </w:pPr>
      <w:r>
        <w:rPr>
          <w:sz w:val="24"/>
          <w:szCs w:val="24"/>
          <w:lang w:val="es-ES"/>
        </w:rPr>
        <w:t>Sumérgete en la capital cultural de la Toscana. Una vez hogar del legendario Miguel Ángel, Florencia ahora alberga algunas de las mayores obras maestras del Renacimiento. Sumérgete en las reliquias de la antigüedad; contempla un vistazo del cielo en la famosa galería Uffizi, visita el icónico Duomo con tejas de terracota y adéntrate en un oasis de serenidad escultórica en el Giardino di Boboli para olvidar que el mundo más allá de sus paredes cubiertas de hojas existe. Y mientras el sol se pone sobre el Ponte Vecchio, relájate en una elegante terraza con un rico y refinado vino tinto toscano, y reflexiona sobre la dinastía Médici de la ciudad - Apresúrate despacio.</w:t>
      </w:r>
    </w:p>
    <w:p w14:paraId="40470F30">
      <w:pPr>
        <w:rPr>
          <w:b/>
          <w:bCs/>
          <w:sz w:val="24"/>
          <w:szCs w:val="24"/>
          <w:lang w:val="en-US"/>
        </w:rPr>
      </w:pPr>
    </w:p>
    <w:p w14:paraId="0A40F712">
      <w:pPr>
        <w:rPr>
          <w:b/>
          <w:bCs/>
          <w:sz w:val="24"/>
          <w:szCs w:val="24"/>
          <w:lang w:val="en-US"/>
        </w:rPr>
      </w:pPr>
    </w:p>
    <w:p w14:paraId="0714DD63">
      <w:pPr>
        <w:rPr>
          <w:b/>
          <w:bCs/>
          <w:sz w:val="24"/>
          <w:szCs w:val="24"/>
          <w:lang w:val="en-US"/>
        </w:rPr>
      </w:pPr>
    </w:p>
    <w:p w14:paraId="6363D1B4">
      <w:pPr>
        <w:rPr>
          <w:b/>
          <w:bCs/>
          <w:sz w:val="24"/>
          <w:szCs w:val="24"/>
          <w:lang w:val="en-US"/>
        </w:rPr>
      </w:pPr>
    </w:p>
    <w:p w14:paraId="1014B4DC">
      <w:pPr>
        <w:rPr>
          <w:b/>
          <w:bCs/>
          <w:sz w:val="24"/>
          <w:szCs w:val="24"/>
          <w:lang w:val="en-US"/>
        </w:rPr>
      </w:pPr>
    </w:p>
    <w:p w14:paraId="7A9EA6AB">
      <w:pPr>
        <w:rPr>
          <w:b/>
          <w:bCs/>
          <w:sz w:val="24"/>
          <w:szCs w:val="24"/>
          <w:lang w:val="en-US"/>
        </w:rPr>
      </w:pPr>
    </w:p>
    <w:p w14:paraId="62F445F1">
      <w:pPr>
        <w:rPr>
          <w:b/>
          <w:bCs/>
          <w:sz w:val="24"/>
          <w:szCs w:val="24"/>
          <w:lang w:val="en-US"/>
        </w:rPr>
      </w:pPr>
      <w:r>
        <w:rPr>
          <w:b/>
          <w:bCs/>
          <w:sz w:val="24"/>
          <w:szCs w:val="24"/>
          <w:lang w:val="en-US"/>
        </w:rPr>
        <w:t>Día 9</w:t>
      </w:r>
    </w:p>
    <w:p w14:paraId="2CE2F9F6">
      <w:pPr>
        <w:rPr>
          <w:b/>
          <w:bCs/>
          <w:sz w:val="24"/>
          <w:szCs w:val="24"/>
          <w:lang w:val="en-US"/>
        </w:rPr>
      </w:pPr>
      <w:r>
        <w:rPr>
          <w:b/>
          <w:bCs/>
          <w:sz w:val="24"/>
          <w:szCs w:val="24"/>
          <w:lang w:val="en-US"/>
        </w:rPr>
        <w:t>Villefranche-sur-Mer (Nice), France</w:t>
      </w:r>
    </w:p>
    <w:p w14:paraId="47623CBE">
      <w:pPr>
        <w:rPr>
          <w:b/>
          <w:bCs/>
          <w:sz w:val="24"/>
          <w:szCs w:val="24"/>
          <w:lang w:val="en-US"/>
        </w:rPr>
      </w:pPr>
      <w:r>
        <w:rPr>
          <w:b/>
          <w:bCs/>
          <w:sz w:val="24"/>
          <w:szCs w:val="24"/>
          <w:lang w:val="en-US"/>
        </w:rPr>
        <w:drawing>
          <wp:inline distT="0" distB="0" distL="0" distR="0">
            <wp:extent cx="2203450" cy="2617470"/>
            <wp:effectExtent l="0" t="0" r="6350" b="0"/>
            <wp:docPr id="2025515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15662" name="Imagen 1"/>
                    <pic:cNvPicPr>
                      <a:picLocks noChangeAspect="1"/>
                    </pic:cNvPicPr>
                  </pic:nvPicPr>
                  <pic:blipFill>
                    <a:blip r:embed="rId25"/>
                    <a:stretch>
                      <a:fillRect/>
                    </a:stretch>
                  </pic:blipFill>
                  <pic:spPr>
                    <a:xfrm>
                      <a:off x="0" y="0"/>
                      <a:ext cx="2207141" cy="2621743"/>
                    </a:xfrm>
                    <a:prstGeom prst="rect">
                      <a:avLst/>
                    </a:prstGeom>
                  </pic:spPr>
                </pic:pic>
              </a:graphicData>
            </a:graphic>
          </wp:inline>
        </w:drawing>
      </w:r>
    </w:p>
    <w:p w14:paraId="19055D20">
      <w:pPr>
        <w:jc w:val="both"/>
        <w:rPr>
          <w:sz w:val="24"/>
          <w:szCs w:val="24"/>
          <w:lang w:val="es-ES"/>
        </w:rPr>
      </w:pPr>
      <w:r>
        <w:rPr>
          <w:sz w:val="24"/>
          <w:szCs w:val="24"/>
          <w:lang w:val="es-ES"/>
        </w:rPr>
        <w:t>Una sirena engalanada tomando el sol a lo largo de la Côte d’Azur, Villefranche-sur-Mer atrae con escenas provincianas, casas de colores del arcoíris y flores que flotan por todas partes. Situada en la punta de un puerto zafiro, esta apacible localidad tiene curvas en todos los lugares correctos, incluyendo la única Corniche que serpentea junto a la Plage des Marinièr con su arena suave como harina en forma de media luna que se extiende alrededor del Mediterráneo color cobalto. Escápese a encantadoras capillas y a una ciudadela de siglos de antigüedad que ofrece vistas brillantes de Cap Ferrat, luego aventúrese a dos ciudades medievales amuralladas cercanas: la centrada en talleres artísticos St Paul de Vence o la agradable a la vista Eze, que capturó la imaginación del Sr. Walt Disney.</w:t>
      </w:r>
    </w:p>
    <w:p w14:paraId="0CC202E4">
      <w:pPr>
        <w:jc w:val="both"/>
        <w:rPr>
          <w:b/>
          <w:bCs/>
          <w:sz w:val="24"/>
          <w:szCs w:val="24"/>
          <w:lang w:val="es-ES"/>
        </w:rPr>
      </w:pPr>
      <w:r>
        <w:rPr>
          <w:b/>
          <w:bCs/>
          <w:sz w:val="24"/>
          <w:szCs w:val="24"/>
          <w:lang w:val="es-ES"/>
        </w:rPr>
        <w:t>Día 10</w:t>
      </w:r>
    </w:p>
    <w:p w14:paraId="09F59A1B">
      <w:pPr>
        <w:jc w:val="both"/>
        <w:rPr>
          <w:b/>
          <w:bCs/>
          <w:sz w:val="24"/>
          <w:szCs w:val="24"/>
          <w:lang w:val="es-ES"/>
        </w:rPr>
      </w:pPr>
      <w:r>
        <w:rPr>
          <w:b/>
          <w:bCs/>
          <w:sz w:val="24"/>
          <w:szCs w:val="24"/>
          <w:lang w:val="es-ES"/>
        </w:rPr>
        <w:t>At Sea</w:t>
      </w:r>
    </w:p>
    <w:p w14:paraId="73800B20">
      <w:pPr>
        <w:jc w:val="both"/>
        <w:rPr>
          <w:sz w:val="24"/>
          <w:szCs w:val="24"/>
          <w:lang w:val="es-ES"/>
        </w:rPr>
      </w:pPr>
      <w:r>
        <w:rPr>
          <w:b/>
          <w:bCs/>
          <w:sz w:val="24"/>
          <w:szCs w:val="24"/>
          <w:lang w:val="es-ES"/>
        </w:rPr>
        <w:drawing>
          <wp:inline distT="0" distB="0" distL="0" distR="0">
            <wp:extent cx="2271395" cy="2068830"/>
            <wp:effectExtent l="0" t="0" r="0" b="7620"/>
            <wp:docPr id="2138339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39458" name="Imagen 1"/>
                    <pic:cNvPicPr>
                      <a:picLocks noChangeAspect="1"/>
                    </pic:cNvPicPr>
                  </pic:nvPicPr>
                  <pic:blipFill>
                    <a:blip r:embed="rId19"/>
                    <a:stretch>
                      <a:fillRect/>
                    </a:stretch>
                  </pic:blipFill>
                  <pic:spPr>
                    <a:xfrm>
                      <a:off x="0" y="0"/>
                      <a:ext cx="2275096" cy="2071736"/>
                    </a:xfrm>
                    <a:prstGeom prst="rect">
                      <a:avLst/>
                    </a:prstGeom>
                  </pic:spPr>
                </pic:pic>
              </a:graphicData>
            </a:graphic>
          </wp:inline>
        </w:drawing>
      </w:r>
    </w:p>
    <w:p w14:paraId="4CDF326B">
      <w:pPr>
        <w:jc w:val="both"/>
        <w:rPr>
          <w:sz w:val="24"/>
          <w:szCs w:val="24"/>
          <w:lang w:val="es-ES"/>
        </w:rPr>
      </w:pPr>
      <w:r>
        <w:rPr>
          <w:sz w:val="24"/>
          <w:szCs w:val="24"/>
          <w:lang w:val="es-ES"/>
        </w:rPr>
        <w:t>Con más tiempo para reflexionar, rejuvenecer y abrazar el Estado de Espíritu Oceánico, los días en el mar con Explora Journeys invitan a momentos de exploración sin prisas. Contra un fondo de azul infinito, disfrute de un variado programa de bienestar, gastronomía y entretenimiento, enriqueciendo la mente y deleitando los sentidos, diseñado para satisfacer incluso a las mentes más curiosas. Estos momentos en el mar ofrecen una rara oportunidad de desconectarse del mundo exterior y reconectarse con usted mismo y con sus seres queridos. Con tantas experiencias a bordo, cada día en el mar es único e inolvidable.</w:t>
      </w:r>
    </w:p>
    <w:p w14:paraId="070B4BFF">
      <w:pPr>
        <w:jc w:val="both"/>
        <w:rPr>
          <w:b/>
          <w:bCs/>
          <w:sz w:val="24"/>
          <w:szCs w:val="24"/>
          <w:lang w:val="es-ES"/>
        </w:rPr>
      </w:pPr>
      <w:r>
        <w:rPr>
          <w:b/>
          <w:bCs/>
          <w:sz w:val="24"/>
          <w:szCs w:val="24"/>
          <w:lang w:val="es-ES"/>
        </w:rPr>
        <w:t>Día 11</w:t>
      </w:r>
    </w:p>
    <w:p w14:paraId="576F243E">
      <w:pPr>
        <w:jc w:val="both"/>
        <w:rPr>
          <w:b/>
          <w:bCs/>
          <w:sz w:val="24"/>
          <w:szCs w:val="24"/>
          <w:lang w:val="es-ES"/>
        </w:rPr>
      </w:pPr>
      <w:r>
        <w:rPr>
          <w:b/>
          <w:bCs/>
          <w:sz w:val="24"/>
          <w:szCs w:val="24"/>
          <w:lang w:val="es-ES"/>
        </w:rPr>
        <w:t>Barcelona, Spain</w:t>
      </w:r>
    </w:p>
    <w:p w14:paraId="0016E815">
      <w:pPr>
        <w:jc w:val="both"/>
        <w:rPr>
          <w:b/>
          <w:bCs/>
          <w:sz w:val="24"/>
          <w:szCs w:val="24"/>
          <w:lang w:val="es-ES"/>
        </w:rPr>
      </w:pPr>
      <w:r>
        <w:rPr>
          <w:b/>
          <w:bCs/>
          <w:sz w:val="24"/>
          <w:szCs w:val="24"/>
          <w:lang w:val="es-ES"/>
        </w:rPr>
        <w:drawing>
          <wp:inline distT="0" distB="0" distL="0" distR="0">
            <wp:extent cx="2461260" cy="2737485"/>
            <wp:effectExtent l="0" t="0" r="0" b="5715"/>
            <wp:docPr id="899888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88346" name="Imagen 1"/>
                    <pic:cNvPicPr>
                      <a:picLocks noChangeAspect="1"/>
                    </pic:cNvPicPr>
                  </pic:nvPicPr>
                  <pic:blipFill>
                    <a:blip r:embed="rId26"/>
                    <a:stretch>
                      <a:fillRect/>
                    </a:stretch>
                  </pic:blipFill>
                  <pic:spPr>
                    <a:xfrm>
                      <a:off x="0" y="0"/>
                      <a:ext cx="2464836" cy="2741007"/>
                    </a:xfrm>
                    <a:prstGeom prst="rect">
                      <a:avLst/>
                    </a:prstGeom>
                  </pic:spPr>
                </pic:pic>
              </a:graphicData>
            </a:graphic>
          </wp:inline>
        </w:drawing>
      </w:r>
    </w:p>
    <w:p w14:paraId="35F6AE73">
      <w:pPr>
        <w:jc w:val="both"/>
        <w:rPr>
          <w:sz w:val="24"/>
          <w:szCs w:val="24"/>
          <w:lang w:val="es-ES"/>
        </w:rPr>
      </w:pPr>
      <w:r>
        <w:rPr>
          <w:sz w:val="24"/>
          <w:szCs w:val="24"/>
          <w:lang w:val="es-ES"/>
        </w:rPr>
        <w:t>Respira en el corazón cultural de Cataluña; una elegante mezcla de alta energía y tradición intacta. Reflexiona sobre los orígenes de la cautivadora arquitectura de Gaudí dentro del encantador laberinto que es el Barrio Gótico. Saborea los sabores de tapas frescas y cava crujiente en plazas aireadas, terrazas tranquilas y cafés codiciados, o deslízate hasta un resplandeciente club de playa para relajarte. Imagina una visita a la pacífica Passeig de Gracia, donde los edificios modernistas se combinan para mostrar marcas icónicas a nivel mundial. Y, al caer la noche, prepárate para la acción urbana y pásate por los animados bares bohemios para festejar en el frondoso tramo de La Rambla. Si eres serio con el estilo, esta colorida ciudad ofrece mucho para celebrar.</w:t>
      </w:r>
    </w:p>
    <w:p w14:paraId="3D00D914">
      <w:pPr>
        <w:rPr>
          <w:sz w:val="24"/>
          <w:szCs w:val="24"/>
          <w:lang w:val="es-ES"/>
        </w:rPr>
      </w:pPr>
      <w:r>
        <w:rPr>
          <w:sz w:val="24"/>
          <w:szCs w:val="24"/>
          <w:lang w:val="es-ES"/>
        </w:rPr>
        <w:br w:type="textWrapping"/>
      </w:r>
      <w:r>
        <w:rPr>
          <w:sz w:val="24"/>
          <w:szCs w:val="24"/>
          <w:lang w:val="es-ES"/>
        </w:rPr>
        <w:t>Cubiertas: 6, 7</w:t>
      </w:r>
      <w:r>
        <w:rPr>
          <w:sz w:val="24"/>
          <w:szCs w:val="24"/>
          <w:lang w:val="es-ES"/>
        </w:rPr>
        <w:br w:type="textWrapping"/>
      </w:r>
      <w:r>
        <w:rPr>
          <w:sz w:val="24"/>
          <w:szCs w:val="24"/>
          <w:lang w:val="es-ES"/>
        </w:rPr>
        <w:t xml:space="preserve">Capacidad máxima: 2 adultos </w:t>
      </w:r>
    </w:p>
    <w:p w14:paraId="39FE8C94">
      <w:pPr>
        <w:tabs>
          <w:tab w:val="left" w:pos="1741"/>
        </w:tabs>
        <w:contextualSpacing/>
        <w:rPr>
          <w:rFonts w:ascii="Times New Roman" w:hAnsi="Times New Roman" w:eastAsia="Times New Roman"/>
          <w:sz w:val="28"/>
          <w:szCs w:val="28"/>
          <w:lang w:val="es-ES" w:eastAsia="es-EC"/>
        </w:rPr>
      </w:pPr>
      <w:r>
        <w:rPr>
          <w:rFonts w:ascii="Century Gothic" w:hAnsi="Century Gothic"/>
          <w:b/>
          <w:bCs/>
          <w:sz w:val="24"/>
        </w:rPr>
        <w:t>CRUCERO INCLUYE:</w:t>
      </w:r>
      <w:r>
        <w:rPr>
          <w:rFonts w:ascii="Times New Roman" w:hAnsi="Times New Roman" w:eastAsia="Times New Roman"/>
          <w:sz w:val="28"/>
          <w:szCs w:val="28"/>
          <w:lang w:val="es-ES" w:eastAsia="es-EC"/>
        </w:rPr>
        <w:tab/>
      </w:r>
    </w:p>
    <w:p w14:paraId="7563D451">
      <w:pPr>
        <w:numPr>
          <w:ilvl w:val="0"/>
          <w:numId w:val="1"/>
        </w:numPr>
        <w:tabs>
          <w:tab w:val="left" w:pos="720"/>
        </w:tabs>
        <w:spacing w:after="0" w:line="240" w:lineRule="auto"/>
        <w:ind w:left="720"/>
        <w:rPr>
          <w:rFonts w:ascii="Century Gothic" w:hAnsi="Century Gothic"/>
        </w:rPr>
      </w:pPr>
      <w:r>
        <w:rPr>
          <w:rFonts w:ascii="Century Gothic" w:hAnsi="Century Gothic"/>
          <w:shd w:val="clear" w:color="auto" w:fill="FFFFFF"/>
        </w:rPr>
        <w:t>10 noches a bordo en la categoría de cabina seleccionada.</w:t>
      </w:r>
    </w:p>
    <w:p w14:paraId="2C7ED456">
      <w:pPr>
        <w:numPr>
          <w:ilvl w:val="0"/>
          <w:numId w:val="1"/>
        </w:numPr>
        <w:tabs>
          <w:tab w:val="left" w:pos="720"/>
        </w:tabs>
        <w:spacing w:after="0" w:line="240" w:lineRule="auto"/>
        <w:ind w:left="720"/>
        <w:rPr>
          <w:rFonts w:ascii="Century Gothic" w:hAnsi="Century Gothic"/>
        </w:rPr>
      </w:pPr>
      <w:r>
        <w:rPr>
          <w:rFonts w:ascii="Century Gothic" w:hAnsi="Century Gothic"/>
          <w:b/>
          <w:bCs/>
        </w:rPr>
        <w:t>Comidas a bordo.</w:t>
      </w:r>
    </w:p>
    <w:p w14:paraId="37D44F07">
      <w:pPr>
        <w:numPr>
          <w:ilvl w:val="0"/>
          <w:numId w:val="1"/>
        </w:numPr>
        <w:tabs>
          <w:tab w:val="left" w:pos="720"/>
        </w:tabs>
        <w:spacing w:after="0" w:line="240" w:lineRule="auto"/>
        <w:ind w:left="720"/>
        <w:rPr>
          <w:rFonts w:ascii="Century Gothic" w:hAnsi="Century Gothic"/>
        </w:rPr>
      </w:pPr>
      <w:r>
        <w:rPr>
          <w:rFonts w:ascii="Century Gothic" w:hAnsi="Century Gothic"/>
          <w:shd w:val="clear" w:color="auto" w:fill="FFFFFF"/>
        </w:rPr>
        <w:t>Bebidas alcohólicas, refrescos, cocteles y agua mineral (no aplica bebidas premium)</w:t>
      </w:r>
    </w:p>
    <w:p w14:paraId="0D299CC6">
      <w:pPr>
        <w:numPr>
          <w:ilvl w:val="0"/>
          <w:numId w:val="1"/>
        </w:numPr>
        <w:tabs>
          <w:tab w:val="left" w:pos="720"/>
        </w:tabs>
        <w:spacing w:after="0" w:line="240" w:lineRule="auto"/>
        <w:ind w:left="720"/>
        <w:rPr>
          <w:rFonts w:ascii="Century Gothic" w:hAnsi="Century Gothic"/>
        </w:rPr>
      </w:pPr>
      <w:r>
        <w:rPr>
          <w:rFonts w:ascii="Century Gothic" w:hAnsi="Century Gothic"/>
        </w:rPr>
        <w:t>Propinas.</w:t>
      </w:r>
    </w:p>
    <w:p w14:paraId="02ED62C1">
      <w:pPr>
        <w:numPr>
          <w:ilvl w:val="0"/>
          <w:numId w:val="1"/>
        </w:numPr>
        <w:tabs>
          <w:tab w:val="left" w:pos="720"/>
        </w:tabs>
        <w:spacing w:after="0" w:line="240" w:lineRule="auto"/>
        <w:ind w:left="720"/>
        <w:rPr>
          <w:rFonts w:ascii="Century Gothic" w:hAnsi="Century Gothic"/>
        </w:rPr>
      </w:pPr>
      <w:r>
        <w:rPr>
          <w:rFonts w:ascii="Century Gothic" w:hAnsi="Century Gothic"/>
        </w:rPr>
        <w:t>Tasas portuarias.</w:t>
      </w:r>
    </w:p>
    <w:p w14:paraId="41BDEA28">
      <w:pPr>
        <w:numPr>
          <w:ilvl w:val="0"/>
          <w:numId w:val="1"/>
        </w:numPr>
        <w:tabs>
          <w:tab w:val="left" w:pos="720"/>
        </w:tabs>
        <w:spacing w:after="0" w:line="240" w:lineRule="auto"/>
        <w:ind w:left="720"/>
        <w:rPr>
          <w:rFonts w:ascii="Century Gothic" w:hAnsi="Century Gothic"/>
        </w:rPr>
      </w:pPr>
      <w:r>
        <w:rPr>
          <w:rFonts w:ascii="Century Gothic" w:hAnsi="Century Gothic"/>
        </w:rPr>
        <w:t>Entretenimiento cuando esté disponible.</w:t>
      </w:r>
    </w:p>
    <w:p w14:paraId="4EE08735">
      <w:pPr>
        <w:numPr>
          <w:ilvl w:val="0"/>
          <w:numId w:val="1"/>
        </w:numPr>
        <w:tabs>
          <w:tab w:val="left" w:pos="720"/>
        </w:tabs>
        <w:spacing w:after="0" w:line="240" w:lineRule="auto"/>
        <w:ind w:left="720"/>
        <w:rPr>
          <w:rFonts w:ascii="Century Gothic" w:hAnsi="Century Gothic"/>
        </w:rPr>
      </w:pPr>
      <w:r>
        <w:rPr>
          <w:rFonts w:ascii="Century Gothic" w:hAnsi="Century Gothic"/>
        </w:rPr>
        <w:t>Wi-Fi ilimitado a bordo</w:t>
      </w:r>
    </w:p>
    <w:p w14:paraId="03963E9F">
      <w:pPr>
        <w:numPr>
          <w:ilvl w:val="0"/>
          <w:numId w:val="1"/>
        </w:numPr>
        <w:tabs>
          <w:tab w:val="left" w:pos="720"/>
        </w:tabs>
        <w:spacing w:after="0" w:line="240" w:lineRule="auto"/>
        <w:ind w:left="720"/>
        <w:rPr>
          <w:rFonts w:ascii="Century Gothic" w:hAnsi="Century Gothic"/>
        </w:rPr>
      </w:pPr>
      <w:r>
        <w:rPr>
          <w:rFonts w:ascii="Century Gothic" w:hAnsi="Century Gothic"/>
        </w:rPr>
        <w:t>Cortesía Asistencia de Viaje USD50.000</w:t>
      </w:r>
    </w:p>
    <w:p w14:paraId="0BB47450">
      <w:pPr>
        <w:numPr>
          <w:ilvl w:val="0"/>
          <w:numId w:val="1"/>
        </w:numPr>
        <w:tabs>
          <w:tab w:val="left" w:pos="720"/>
        </w:tabs>
        <w:spacing w:after="0" w:line="240" w:lineRule="auto"/>
        <w:ind w:left="720"/>
        <w:rPr>
          <w:rFonts w:ascii="Century Gothic" w:hAnsi="Century Gothic"/>
        </w:rPr>
      </w:pPr>
      <w:r>
        <w:rPr>
          <w:rFonts w:ascii="Century Gothic" w:hAnsi="Century Gothic"/>
        </w:rPr>
        <w:t>Seguro Hogar AIG</w:t>
      </w:r>
    </w:p>
    <w:p w14:paraId="09680B79">
      <w:pPr>
        <w:rPr>
          <w:b/>
          <w:bCs/>
          <w:sz w:val="28"/>
          <w:szCs w:val="28"/>
        </w:rPr>
      </w:pPr>
    </w:p>
    <w:p w14:paraId="72CE6929">
      <w:pPr>
        <w:spacing w:after="0"/>
        <w:jc w:val="center"/>
        <w:rPr>
          <w:b/>
          <w:bCs/>
          <w:sz w:val="28"/>
          <w:szCs w:val="28"/>
        </w:rPr>
      </w:pPr>
      <w:r>
        <w:rPr>
          <w:b/>
          <w:bCs/>
          <w:sz w:val="28"/>
          <w:szCs w:val="28"/>
        </w:rPr>
        <w:t xml:space="preserve">PRECIOS </w:t>
      </w:r>
      <w:r>
        <w:rPr>
          <w:b/>
          <w:bCs/>
          <w:color w:val="FF0000"/>
          <w:sz w:val="28"/>
          <w:szCs w:val="28"/>
        </w:rPr>
        <w:t xml:space="preserve">POR PASAJERO </w:t>
      </w:r>
      <w:r>
        <w:rPr>
          <w:rFonts w:hint="default"/>
          <w:b/>
          <w:bCs/>
          <w:color w:val="FF0000"/>
          <w:sz w:val="28"/>
          <w:szCs w:val="28"/>
          <w:lang w:val="es-ES"/>
        </w:rPr>
        <w:t xml:space="preserve">  </w:t>
      </w:r>
      <w:r>
        <w:rPr>
          <w:rFonts w:hint="default"/>
          <w:b/>
          <w:bCs/>
          <w:color w:val="auto"/>
          <w:sz w:val="28"/>
          <w:szCs w:val="28"/>
          <w:lang w:val="es-ES"/>
        </w:rPr>
        <w:t xml:space="preserve">EN </w:t>
      </w:r>
      <w:r>
        <w:rPr>
          <w:b/>
          <w:bCs/>
          <w:sz w:val="28"/>
          <w:szCs w:val="28"/>
        </w:rPr>
        <w:t>CABINA DOBLE</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6"/>
        <w:gridCol w:w="2703"/>
        <w:gridCol w:w="3038"/>
      </w:tblGrid>
      <w:tr w14:paraId="6861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6" w:type="dxa"/>
          </w:tcPr>
          <w:p w14:paraId="60C6D91D">
            <w:pPr>
              <w:spacing w:after="0" w:line="240" w:lineRule="auto"/>
              <w:jc w:val="center"/>
              <w:rPr>
                <w:b/>
                <w:bCs/>
                <w:sz w:val="28"/>
                <w:szCs w:val="28"/>
              </w:rPr>
            </w:pPr>
            <w:r>
              <w:rPr>
                <w:b/>
                <w:bCs/>
                <w:sz w:val="28"/>
                <w:szCs w:val="28"/>
              </w:rPr>
              <w:t>CABINA</w:t>
            </w:r>
          </w:p>
        </w:tc>
        <w:tc>
          <w:tcPr>
            <w:tcW w:w="2703" w:type="dxa"/>
          </w:tcPr>
          <w:p w14:paraId="6095A82D">
            <w:pPr>
              <w:spacing w:after="0" w:line="240" w:lineRule="auto"/>
              <w:jc w:val="center"/>
              <w:rPr>
                <w:b/>
                <w:bCs/>
                <w:sz w:val="28"/>
                <w:szCs w:val="28"/>
              </w:rPr>
            </w:pPr>
            <w:r>
              <w:rPr>
                <w:b/>
                <w:bCs/>
                <w:sz w:val="28"/>
                <w:szCs w:val="28"/>
              </w:rPr>
              <w:t>Pago Local</w:t>
            </w:r>
          </w:p>
        </w:tc>
        <w:tc>
          <w:tcPr>
            <w:tcW w:w="3038" w:type="dxa"/>
          </w:tcPr>
          <w:p w14:paraId="3D964E8C">
            <w:pPr>
              <w:spacing w:after="0" w:line="240" w:lineRule="auto"/>
              <w:jc w:val="center"/>
              <w:rPr>
                <w:b/>
                <w:bCs/>
                <w:sz w:val="28"/>
                <w:szCs w:val="28"/>
              </w:rPr>
            </w:pPr>
            <w:r>
              <w:rPr>
                <w:b/>
                <w:bCs/>
                <w:sz w:val="28"/>
                <w:szCs w:val="28"/>
              </w:rPr>
              <w:t>Pago Signature of fine</w:t>
            </w:r>
          </w:p>
        </w:tc>
      </w:tr>
      <w:tr w14:paraId="4A70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6" w:type="dxa"/>
          </w:tcPr>
          <w:p w14:paraId="33576ECB">
            <w:pPr>
              <w:spacing w:after="0" w:line="240" w:lineRule="auto"/>
              <w:jc w:val="center"/>
              <w:rPr>
                <w:b/>
                <w:bCs/>
              </w:rPr>
            </w:pPr>
            <w:r>
              <w:rPr>
                <w:b/>
                <w:bCs/>
              </w:rPr>
              <w:t>Ocean Terrace Suite</w:t>
            </w:r>
          </w:p>
        </w:tc>
        <w:tc>
          <w:tcPr>
            <w:tcW w:w="2703" w:type="dxa"/>
          </w:tcPr>
          <w:p w14:paraId="2F361FD7">
            <w:pPr>
              <w:spacing w:after="0" w:line="240" w:lineRule="auto"/>
              <w:jc w:val="center"/>
              <w:rPr>
                <w:rFonts w:hint="default"/>
                <w:lang w:val="es-ES"/>
              </w:rPr>
            </w:pPr>
            <w:r>
              <w:t>$7.</w:t>
            </w:r>
            <w:r>
              <w:rPr>
                <w:rFonts w:hint="default"/>
                <w:lang w:val="es-ES"/>
              </w:rPr>
              <w:t>528</w:t>
            </w:r>
          </w:p>
        </w:tc>
        <w:tc>
          <w:tcPr>
            <w:tcW w:w="3038" w:type="dxa"/>
          </w:tcPr>
          <w:p w14:paraId="7FA590A7">
            <w:pPr>
              <w:spacing w:after="0" w:line="240" w:lineRule="auto"/>
              <w:jc w:val="center"/>
            </w:pPr>
            <w:r>
              <w:t>$6.185</w:t>
            </w:r>
          </w:p>
        </w:tc>
      </w:tr>
    </w:tbl>
    <w:p w14:paraId="20E28A66">
      <w:pPr>
        <w:jc w:val="center"/>
        <w:rPr>
          <w:b/>
          <w:bCs/>
        </w:rPr>
      </w:pPr>
    </w:p>
    <w:p w14:paraId="607996EB">
      <w:pPr>
        <w:pStyle w:val="18"/>
        <w:jc w:val="both"/>
        <w:rPr>
          <w:rFonts w:ascii="Century Gothic" w:hAnsi="Century Gothic" w:cs="Arial"/>
          <w:b/>
          <w:bCs/>
          <w:sz w:val="20"/>
          <w:szCs w:val="20"/>
        </w:rPr>
      </w:pPr>
      <w:r>
        <w:rPr>
          <w:rFonts w:ascii="Century Gothic" w:hAnsi="Century Gothic" w:cs="Arial"/>
          <w:b/>
          <w:bCs/>
          <w:sz w:val="20"/>
          <w:szCs w:val="20"/>
        </w:rPr>
        <w:t>NO INCLUYE:</w:t>
      </w:r>
    </w:p>
    <w:p w14:paraId="403C17D0">
      <w:pPr>
        <w:pStyle w:val="18"/>
        <w:jc w:val="both"/>
        <w:rPr>
          <w:rFonts w:ascii="Century Gothic" w:hAnsi="Century Gothic" w:cs="Arial"/>
          <w:b/>
          <w:bCs/>
          <w:sz w:val="20"/>
          <w:szCs w:val="20"/>
        </w:rPr>
      </w:pPr>
    </w:p>
    <w:p w14:paraId="339F90A3">
      <w:pPr>
        <w:numPr>
          <w:ilvl w:val="0"/>
          <w:numId w:val="2"/>
        </w:numPr>
        <w:spacing w:after="0" w:line="240" w:lineRule="auto"/>
        <w:rPr>
          <w:rFonts w:ascii="Century Gothic" w:hAnsi="Century Gothic"/>
          <w:sz w:val="20"/>
          <w:szCs w:val="20"/>
        </w:rPr>
      </w:pPr>
      <w:r>
        <w:rPr>
          <w:rFonts w:ascii="Century Gothic" w:hAnsi="Century Gothic"/>
          <w:sz w:val="20"/>
          <w:szCs w:val="20"/>
        </w:rPr>
        <w:t>Gastos personales, nada no mencionado</w:t>
      </w:r>
    </w:p>
    <w:p w14:paraId="3D07FA98">
      <w:pPr>
        <w:numPr>
          <w:ilvl w:val="0"/>
          <w:numId w:val="2"/>
        </w:numPr>
        <w:spacing w:after="0" w:line="240" w:lineRule="auto"/>
        <w:rPr>
          <w:rFonts w:ascii="Century Gothic" w:hAnsi="Century Gothic"/>
          <w:sz w:val="20"/>
          <w:szCs w:val="20"/>
        </w:rPr>
      </w:pPr>
      <w:r>
        <w:rPr>
          <w:rFonts w:ascii="Century Gothic" w:hAnsi="Century Gothic"/>
          <w:sz w:val="20"/>
          <w:szCs w:val="20"/>
        </w:rPr>
        <w:t>Gastos médicos.</w:t>
      </w:r>
    </w:p>
    <w:p w14:paraId="4F2EB69F">
      <w:pPr>
        <w:numPr>
          <w:ilvl w:val="0"/>
          <w:numId w:val="2"/>
        </w:numPr>
        <w:spacing w:after="0" w:line="240" w:lineRule="auto"/>
        <w:rPr>
          <w:rFonts w:ascii="Century Gothic" w:hAnsi="Century Gothic"/>
          <w:sz w:val="20"/>
          <w:szCs w:val="20"/>
        </w:rPr>
      </w:pPr>
      <w:r>
        <w:rPr>
          <w:rFonts w:ascii="Century Gothic" w:hAnsi="Century Gothic"/>
          <w:sz w:val="20"/>
          <w:szCs w:val="20"/>
        </w:rPr>
        <w:t>Excursiones en tierra.</w:t>
      </w:r>
    </w:p>
    <w:p w14:paraId="30C0EFE7">
      <w:pPr>
        <w:spacing w:after="0" w:line="240" w:lineRule="auto"/>
        <w:ind w:left="720"/>
        <w:rPr>
          <w:rFonts w:ascii="Century Gothic" w:hAnsi="Century Gothic"/>
          <w:sz w:val="20"/>
          <w:szCs w:val="20"/>
        </w:rPr>
      </w:pPr>
    </w:p>
    <w:p w14:paraId="0B7C79D6">
      <w:pPr>
        <w:spacing w:after="0"/>
        <w:ind w:left="720"/>
        <w:rPr>
          <w:rFonts w:ascii="Century Gothic" w:hAnsi="Century Gothic"/>
          <w:sz w:val="20"/>
          <w:szCs w:val="20"/>
        </w:rPr>
      </w:pPr>
      <w:bookmarkStart w:id="0" w:name="_GoBack"/>
      <w:bookmarkEnd w:id="0"/>
    </w:p>
    <w:p w14:paraId="415AB832">
      <w:pPr>
        <w:pStyle w:val="18"/>
        <w:rPr>
          <w:rFonts w:ascii="Century Gothic" w:hAnsi="Century Gothic" w:cs="Arial"/>
          <w:b/>
          <w:sz w:val="20"/>
          <w:szCs w:val="20"/>
          <w:lang w:val="en-US"/>
        </w:rPr>
      </w:pPr>
      <w:r>
        <w:rPr>
          <w:rFonts w:ascii="Century Gothic" w:hAnsi="Century Gothic" w:cs="Arial"/>
          <w:b/>
          <w:iCs/>
          <w:sz w:val="20"/>
          <w:szCs w:val="20"/>
          <w:lang w:val="en-US"/>
        </w:rPr>
        <w:t>NOTAS IMPORTANTES:</w:t>
      </w:r>
    </w:p>
    <w:p w14:paraId="235C7EC1">
      <w:pPr>
        <w:pStyle w:val="26"/>
        <w:numPr>
          <w:ilvl w:val="0"/>
          <w:numId w:val="3"/>
        </w:numPr>
        <w:contextualSpacing/>
        <w:jc w:val="both"/>
        <w:rPr>
          <w:rFonts w:ascii="Century Gothic" w:hAnsi="Century Gothic" w:cs="Tahoma" w:eastAsiaTheme="minorEastAsia"/>
          <w:sz w:val="20"/>
          <w:szCs w:val="20"/>
          <w:lang w:val="es-ES" w:eastAsia="zh-TW"/>
        </w:rPr>
      </w:pPr>
      <w:r>
        <w:rPr>
          <w:rFonts w:ascii="Century Gothic" w:hAnsi="Century Gothic" w:cs="Tahoma" w:eastAsiaTheme="minorEastAsia"/>
          <w:sz w:val="20"/>
          <w:szCs w:val="20"/>
          <w:lang w:val="es-ES" w:eastAsia="zh-TW"/>
        </w:rPr>
        <w:t>Precios incluyen todos los impuestos de Puerto, Fees.</w:t>
      </w:r>
    </w:p>
    <w:p w14:paraId="2D7E8DB6">
      <w:pPr>
        <w:pStyle w:val="26"/>
        <w:numPr>
          <w:ilvl w:val="0"/>
          <w:numId w:val="3"/>
        </w:numPr>
        <w:contextualSpacing/>
        <w:jc w:val="both"/>
        <w:rPr>
          <w:rFonts w:ascii="Century Gothic" w:hAnsi="Century Gothic" w:cs="Tahoma" w:eastAsiaTheme="minorEastAsia"/>
          <w:b/>
          <w:bCs/>
          <w:sz w:val="20"/>
          <w:szCs w:val="20"/>
          <w:lang w:val="es-ES" w:eastAsia="zh-TW"/>
        </w:rPr>
      </w:pPr>
      <w:r>
        <w:rPr>
          <w:rFonts w:ascii="Century Gothic" w:hAnsi="Century Gothic" w:cs="Tahoma" w:eastAsiaTheme="minorEastAsia"/>
          <w:b/>
          <w:bCs/>
          <w:sz w:val="20"/>
          <w:szCs w:val="20"/>
          <w:lang w:val="es-ES" w:eastAsia="zh-TW"/>
        </w:rPr>
        <w:t>Tarifa comisionable al 10% sobre la tarifa base crucero antes de taxes incluido IVA.</w:t>
      </w:r>
    </w:p>
    <w:p w14:paraId="2E777912">
      <w:pPr>
        <w:pStyle w:val="26"/>
        <w:numPr>
          <w:ilvl w:val="0"/>
          <w:numId w:val="3"/>
        </w:numPr>
        <w:contextualSpacing/>
        <w:jc w:val="both"/>
        <w:rPr>
          <w:rFonts w:ascii="Century Gothic" w:hAnsi="Century Gothic" w:cs="Tahoma" w:eastAsiaTheme="minorEastAsia"/>
          <w:sz w:val="20"/>
          <w:szCs w:val="20"/>
          <w:lang w:val="es-ES" w:eastAsia="zh-TW"/>
        </w:rPr>
      </w:pPr>
      <w:r>
        <w:rPr>
          <w:rFonts w:ascii="Century Gothic" w:hAnsi="Century Gothic" w:cs="Tahoma" w:eastAsiaTheme="minorEastAsia"/>
          <w:sz w:val="20"/>
          <w:szCs w:val="20"/>
          <w:lang w:val="es-ES" w:eastAsia="zh-TW"/>
        </w:rPr>
        <w:t>Precios sujetos a variación y disponibilidad sin previo aviso hasta el momento de la reserva.</w:t>
      </w:r>
    </w:p>
    <w:p w14:paraId="7C1B0D5D">
      <w:pPr>
        <w:pStyle w:val="26"/>
        <w:numPr>
          <w:ilvl w:val="0"/>
          <w:numId w:val="3"/>
        </w:numPr>
        <w:contextualSpacing/>
        <w:jc w:val="both"/>
        <w:rPr>
          <w:rFonts w:ascii="Century Gothic" w:hAnsi="Century Gothic" w:cs="Tahoma" w:eastAsiaTheme="minorEastAsia"/>
          <w:sz w:val="20"/>
          <w:szCs w:val="20"/>
          <w:lang w:val="es-ES" w:eastAsia="zh-TW"/>
        </w:rPr>
      </w:pPr>
      <w:r>
        <w:rPr>
          <w:rFonts w:ascii="Century Gothic" w:hAnsi="Century Gothic" w:cs="Tahoma" w:eastAsiaTheme="minorEastAsia"/>
          <w:sz w:val="20"/>
          <w:szCs w:val="20"/>
          <w:lang w:val="es-ES" w:eastAsia="zh-TW"/>
        </w:rPr>
        <w:t>Precio para pago signatura on file (directo a la naviera) mediante formulario de cargo a tarjeta de crédito firmada por el cliente.</w:t>
      </w:r>
    </w:p>
    <w:p w14:paraId="386C81E7">
      <w:pPr>
        <w:pStyle w:val="26"/>
        <w:numPr>
          <w:ilvl w:val="0"/>
          <w:numId w:val="3"/>
        </w:numPr>
        <w:contextualSpacing/>
        <w:jc w:val="both"/>
        <w:rPr>
          <w:rFonts w:ascii="Century Gothic" w:hAnsi="Century Gothic" w:cs="Tahoma" w:eastAsiaTheme="minorEastAsia"/>
          <w:sz w:val="20"/>
          <w:szCs w:val="20"/>
          <w:lang w:val="es-ES" w:eastAsia="zh-TW"/>
        </w:rPr>
      </w:pPr>
      <w:r>
        <w:rPr>
          <w:rFonts w:ascii="Century Gothic" w:hAnsi="Century Gothic" w:cs="Tahoma" w:eastAsiaTheme="minorEastAsia"/>
          <w:sz w:val="20"/>
          <w:szCs w:val="20"/>
          <w:lang w:val="es-ES" w:eastAsia="zh-TW"/>
        </w:rPr>
        <w:t>Para reservar se requiere los datos completos de los pasajeros (pasaporte), y pago total no reembolsable con la confirmación.</w:t>
      </w:r>
    </w:p>
    <w:p w14:paraId="482244A4">
      <w:pPr>
        <w:pStyle w:val="26"/>
        <w:numPr>
          <w:ilvl w:val="0"/>
          <w:numId w:val="3"/>
        </w:numPr>
        <w:contextualSpacing/>
        <w:jc w:val="both"/>
        <w:rPr>
          <w:rFonts w:ascii="Century Gothic" w:hAnsi="Century Gothic" w:cs="Tahoma" w:eastAsiaTheme="minorEastAsia"/>
          <w:sz w:val="20"/>
          <w:szCs w:val="20"/>
          <w:lang w:val="es-ES" w:eastAsia="zh-TW"/>
        </w:rPr>
      </w:pPr>
      <w:r>
        <w:rPr>
          <w:rFonts w:ascii="Century Gothic" w:hAnsi="Century Gothic" w:cs="Tahoma" w:eastAsiaTheme="minorEastAsia"/>
          <w:sz w:val="20"/>
          <w:szCs w:val="20"/>
          <w:lang w:val="es-ES" w:eastAsia="zh-TW"/>
        </w:rPr>
        <w:t xml:space="preserve">Política de mujeres embarazadas: </w:t>
      </w:r>
      <w:r>
        <w:rPr>
          <w:rFonts w:ascii="Century Gothic" w:hAnsi="Century Gothic" w:cs="Tahoma" w:eastAsiaTheme="minorEastAsia"/>
          <w:sz w:val="20"/>
          <w:szCs w:val="20"/>
          <w:lang w:eastAsia="zh-TW"/>
        </w:rPr>
        <w:t>La mayoría de las compañías de cruceros no permiten el embarque de futuras madres después de la semana 28 de embarazo. A las mujeres embarazadas que decidan viajar se les podría solicitar un certificado médico que acredite su aptitud para el viaje.</w:t>
      </w:r>
    </w:p>
    <w:sectPr>
      <w:headerReference r:id="rId6" w:type="first"/>
      <w:footerReference r:id="rId8" w:type="first"/>
      <w:headerReference r:id="rId5" w:type="default"/>
      <w:footerReference r:id="rId7" w:type="default"/>
      <w:pgSz w:w="11907" w:h="16839"/>
      <w:pgMar w:top="-198" w:right="567" w:bottom="1418" w:left="720" w:header="317" w:footer="953"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Avenir LT Std 55 Roman">
    <w:altName w:val="Calibri"/>
    <w:panose1 w:val="00000000000000000000"/>
    <w:charset w:val="00"/>
    <w:family w:val="swiss"/>
    <w:pitch w:val="default"/>
    <w:sig w:usb0="00000000" w:usb1="00000000" w:usb2="00000000" w:usb3="00000000" w:csb0="00000001" w:csb1="00000000"/>
  </w:font>
  <w:font w:name="Avenir LT Std 35 Light">
    <w:altName w:val="Calibri"/>
    <w:panose1 w:val="00000000000000000000"/>
    <w:charset w:val="00"/>
    <w:family w:val="swiss"/>
    <w:pitch w:val="default"/>
    <w:sig w:usb0="00000000" w:usb1="00000000" w:usb2="00000000" w:usb3="00000000" w:csb0="00000001" w:csb1="00000000"/>
  </w:font>
  <w:font w:name="Century Gothic">
    <w:panose1 w:val="020B0502020202020204"/>
    <w:charset w:val="00"/>
    <w:family w:val="swiss"/>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BEC2F">
    <w:pPr>
      <w:pStyle w:val="18"/>
      <w:spacing w:line="276" w:lineRule="auto"/>
      <w:rPr>
        <w:rFonts w:ascii="Century Gothic" w:hAnsi="Century Gothic" w:cs="Arial"/>
        <w:sz w:val="21"/>
        <w:szCs w:val="21"/>
      </w:rPr>
    </w:pPr>
    <w:r>
      <w:drawing>
        <wp:anchor distT="0" distB="0" distL="114300" distR="114300" simplePos="0" relativeHeight="251662336" behindDoc="1" locked="0" layoutInCell="1" allowOverlap="1">
          <wp:simplePos x="0" y="0"/>
          <wp:positionH relativeFrom="column">
            <wp:posOffset>-447040</wp:posOffset>
          </wp:positionH>
          <wp:positionV relativeFrom="paragraph">
            <wp:posOffset>-86995</wp:posOffset>
          </wp:positionV>
          <wp:extent cx="7609205" cy="899160"/>
          <wp:effectExtent l="0" t="0" r="0" b="0"/>
          <wp:wrapNone/>
          <wp:docPr id="20670244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24466" name="Picture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9205" cy="89916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8C954">
    <w:pPr>
      <w:pStyle w:val="15"/>
      <w:jc w:val="center"/>
    </w:pPr>
    <w:r>
      <w:drawing>
        <wp:anchor distT="0" distB="0" distL="114300" distR="114300" simplePos="0" relativeHeight="251663360" behindDoc="1" locked="0" layoutInCell="1" allowOverlap="1">
          <wp:simplePos x="0" y="0"/>
          <wp:positionH relativeFrom="column">
            <wp:posOffset>-452120</wp:posOffset>
          </wp:positionH>
          <wp:positionV relativeFrom="paragraph">
            <wp:posOffset>-132080</wp:posOffset>
          </wp:positionV>
          <wp:extent cx="7609205" cy="899160"/>
          <wp:effectExtent l="0" t="0" r="0" b="0"/>
          <wp:wrapNone/>
          <wp:docPr id="17494254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25481" name="Picture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9205" cy="8991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EB51C">
    <w:pPr>
      <w:pStyle w:val="13"/>
    </w:pPr>
    <w:r>
      <w:rPr>
        <w:lang w:eastAsia="es-EC"/>
      </w:rPr>
      <w:drawing>
        <wp:anchor distT="0" distB="0" distL="114300" distR="114300" simplePos="0" relativeHeight="251665408" behindDoc="1" locked="0" layoutInCell="1" allowOverlap="1">
          <wp:simplePos x="0" y="0"/>
          <wp:positionH relativeFrom="column">
            <wp:posOffset>-619760</wp:posOffset>
          </wp:positionH>
          <wp:positionV relativeFrom="paragraph">
            <wp:posOffset>-293370</wp:posOffset>
          </wp:positionV>
          <wp:extent cx="7783830" cy="1377315"/>
          <wp:effectExtent l="0" t="0" r="7620" b="0"/>
          <wp:wrapTight wrapText="bothSides">
            <wp:wrapPolygon>
              <wp:start x="0" y="0"/>
              <wp:lineTo x="0" y="21212"/>
              <wp:lineTo x="21568" y="21212"/>
              <wp:lineTo x="21568" y="0"/>
              <wp:lineTo x="0" y="0"/>
            </wp:wrapPolygon>
          </wp:wrapTight>
          <wp:docPr id="1403662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541"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3830" cy="1377315"/>
                  </a:xfrm>
                  <a:prstGeom prst="rect">
                    <a:avLst/>
                  </a:prstGeom>
                </pic:spPr>
              </pic:pic>
            </a:graphicData>
          </a:graphic>
        </wp:anchor>
      </w:drawing>
    </w:r>
    <w:r>
      <w:rPr>
        <w:lang w:eastAsia="es-EC"/>
      </w:rPr>
      <w:t xml:space="preserve">                                                 </w:t>
    </w:r>
    <w:r>
      <w:rPr>
        <w:lang w:val="es-ES" w:eastAsia="es-ES"/>
      </w:rPr>
      <w:t xml:space="preserve"> </w:t>
    </w:r>
    <w:r>
      <w:rPr>
        <w:lang w:val="es-ES" w:eastAsia="es-ES"/>
      </w:rPr>
      <w:tab/>
    </w:r>
    <w:r>
      <w:t xml:space="preserve"> </w:t>
    </w:r>
  </w:p>
  <w:p w14:paraId="6F86B3AF">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1886E">
    <w:pPr>
      <w:pStyle w:val="13"/>
    </w:pPr>
    <w:r>
      <w:rPr>
        <w:lang w:eastAsia="es-EC"/>
      </w:rPr>
      <w:drawing>
        <wp:anchor distT="0" distB="0" distL="114300" distR="114300" simplePos="0" relativeHeight="251664384" behindDoc="1" locked="0" layoutInCell="1" allowOverlap="1">
          <wp:simplePos x="0" y="0"/>
          <wp:positionH relativeFrom="column">
            <wp:posOffset>-624205</wp:posOffset>
          </wp:positionH>
          <wp:positionV relativeFrom="paragraph">
            <wp:posOffset>-274955</wp:posOffset>
          </wp:positionV>
          <wp:extent cx="7783830" cy="1377315"/>
          <wp:effectExtent l="0" t="0" r="7620" b="0"/>
          <wp:wrapTight wrapText="bothSides">
            <wp:wrapPolygon>
              <wp:start x="0" y="0"/>
              <wp:lineTo x="0" y="21212"/>
              <wp:lineTo x="21568" y="21212"/>
              <wp:lineTo x="21568" y="0"/>
              <wp:lineTo x="0" y="0"/>
            </wp:wrapPolygon>
          </wp:wrapTight>
          <wp:docPr id="21119056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05651"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3830" cy="1377315"/>
                  </a:xfrm>
                  <a:prstGeom prst="rect">
                    <a:avLst/>
                  </a:prstGeom>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4E42F5"/>
    <w:multiLevelType w:val="multilevel"/>
    <w:tmpl w:val="224E42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7022850"/>
    <w:multiLevelType w:val="multilevel"/>
    <w:tmpl w:val="27022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7EFD0ABB"/>
    <w:multiLevelType w:val="multilevel"/>
    <w:tmpl w:val="7EFD0ABB"/>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973"/>
    <w:rsid w:val="00001775"/>
    <w:rsid w:val="00006922"/>
    <w:rsid w:val="00010F47"/>
    <w:rsid w:val="00013EFB"/>
    <w:rsid w:val="0001517C"/>
    <w:rsid w:val="000243C3"/>
    <w:rsid w:val="0002486D"/>
    <w:rsid w:val="000257D2"/>
    <w:rsid w:val="00026B6F"/>
    <w:rsid w:val="00026B71"/>
    <w:rsid w:val="000312B9"/>
    <w:rsid w:val="000467CF"/>
    <w:rsid w:val="00047E97"/>
    <w:rsid w:val="0005193B"/>
    <w:rsid w:val="00060E7A"/>
    <w:rsid w:val="00062ED9"/>
    <w:rsid w:val="00064BF5"/>
    <w:rsid w:val="00066A1B"/>
    <w:rsid w:val="000675AE"/>
    <w:rsid w:val="00070445"/>
    <w:rsid w:val="00070EAC"/>
    <w:rsid w:val="00071592"/>
    <w:rsid w:val="000735E7"/>
    <w:rsid w:val="00084706"/>
    <w:rsid w:val="000909C9"/>
    <w:rsid w:val="00092366"/>
    <w:rsid w:val="00092EC1"/>
    <w:rsid w:val="00094CFA"/>
    <w:rsid w:val="00095282"/>
    <w:rsid w:val="0009542C"/>
    <w:rsid w:val="000A15EA"/>
    <w:rsid w:val="000A67AB"/>
    <w:rsid w:val="000A6B34"/>
    <w:rsid w:val="000B2B00"/>
    <w:rsid w:val="000B57E6"/>
    <w:rsid w:val="000D18A9"/>
    <w:rsid w:val="000D1BDD"/>
    <w:rsid w:val="000D52F2"/>
    <w:rsid w:val="000E1AA1"/>
    <w:rsid w:val="000E258A"/>
    <w:rsid w:val="000E54C0"/>
    <w:rsid w:val="000F62CF"/>
    <w:rsid w:val="00100BFA"/>
    <w:rsid w:val="00106215"/>
    <w:rsid w:val="0011307F"/>
    <w:rsid w:val="00115E14"/>
    <w:rsid w:val="00121544"/>
    <w:rsid w:val="00121548"/>
    <w:rsid w:val="001232A4"/>
    <w:rsid w:val="00126691"/>
    <w:rsid w:val="0013257B"/>
    <w:rsid w:val="00141AF6"/>
    <w:rsid w:val="00147637"/>
    <w:rsid w:val="00150CAB"/>
    <w:rsid w:val="0015212E"/>
    <w:rsid w:val="00152588"/>
    <w:rsid w:val="00155FCD"/>
    <w:rsid w:val="00160005"/>
    <w:rsid w:val="00164A4D"/>
    <w:rsid w:val="00165A37"/>
    <w:rsid w:val="00175536"/>
    <w:rsid w:val="00177E18"/>
    <w:rsid w:val="0018507B"/>
    <w:rsid w:val="00190DEA"/>
    <w:rsid w:val="001963A1"/>
    <w:rsid w:val="001968ED"/>
    <w:rsid w:val="001A0FC0"/>
    <w:rsid w:val="001A1BAE"/>
    <w:rsid w:val="001A3DC5"/>
    <w:rsid w:val="001A4428"/>
    <w:rsid w:val="001A6F69"/>
    <w:rsid w:val="001A7B44"/>
    <w:rsid w:val="001B015A"/>
    <w:rsid w:val="001B206B"/>
    <w:rsid w:val="001B5433"/>
    <w:rsid w:val="001B673A"/>
    <w:rsid w:val="001C1E20"/>
    <w:rsid w:val="001C3058"/>
    <w:rsid w:val="001C4F47"/>
    <w:rsid w:val="001D4624"/>
    <w:rsid w:val="001D5E2C"/>
    <w:rsid w:val="001D7D8A"/>
    <w:rsid w:val="001E28C0"/>
    <w:rsid w:val="001E6F36"/>
    <w:rsid w:val="001E7249"/>
    <w:rsid w:val="001F0FE0"/>
    <w:rsid w:val="001F2264"/>
    <w:rsid w:val="001F2CD5"/>
    <w:rsid w:val="001F6CDC"/>
    <w:rsid w:val="00200D1D"/>
    <w:rsid w:val="00201A8B"/>
    <w:rsid w:val="0020265A"/>
    <w:rsid w:val="00203069"/>
    <w:rsid w:val="00203A88"/>
    <w:rsid w:val="00203AEB"/>
    <w:rsid w:val="00203B01"/>
    <w:rsid w:val="00204D0E"/>
    <w:rsid w:val="00207716"/>
    <w:rsid w:val="00214224"/>
    <w:rsid w:val="00214351"/>
    <w:rsid w:val="00215F82"/>
    <w:rsid w:val="00216BBC"/>
    <w:rsid w:val="00222AEA"/>
    <w:rsid w:val="002241A1"/>
    <w:rsid w:val="00232324"/>
    <w:rsid w:val="00232835"/>
    <w:rsid w:val="00233F31"/>
    <w:rsid w:val="002354AB"/>
    <w:rsid w:val="002379B5"/>
    <w:rsid w:val="00242836"/>
    <w:rsid w:val="00245FAA"/>
    <w:rsid w:val="00246A9D"/>
    <w:rsid w:val="002510D7"/>
    <w:rsid w:val="0025337F"/>
    <w:rsid w:val="00255469"/>
    <w:rsid w:val="002629A0"/>
    <w:rsid w:val="00274450"/>
    <w:rsid w:val="0027579E"/>
    <w:rsid w:val="00286756"/>
    <w:rsid w:val="00286BD2"/>
    <w:rsid w:val="0028757A"/>
    <w:rsid w:val="00290CD7"/>
    <w:rsid w:val="00291DA9"/>
    <w:rsid w:val="00293A9A"/>
    <w:rsid w:val="00296F03"/>
    <w:rsid w:val="002B0718"/>
    <w:rsid w:val="002B076D"/>
    <w:rsid w:val="002B38B4"/>
    <w:rsid w:val="002B3D54"/>
    <w:rsid w:val="002B3DC4"/>
    <w:rsid w:val="002B4BCB"/>
    <w:rsid w:val="002B58F6"/>
    <w:rsid w:val="002C0A0D"/>
    <w:rsid w:val="002C394B"/>
    <w:rsid w:val="002D01E7"/>
    <w:rsid w:val="002D0EA5"/>
    <w:rsid w:val="002D46F4"/>
    <w:rsid w:val="002D54C8"/>
    <w:rsid w:val="002E430F"/>
    <w:rsid w:val="002E67CE"/>
    <w:rsid w:val="002F1DEC"/>
    <w:rsid w:val="00302395"/>
    <w:rsid w:val="00302CED"/>
    <w:rsid w:val="0030391D"/>
    <w:rsid w:val="00307D78"/>
    <w:rsid w:val="00315278"/>
    <w:rsid w:val="00323B4B"/>
    <w:rsid w:val="00324799"/>
    <w:rsid w:val="003254E1"/>
    <w:rsid w:val="003320BC"/>
    <w:rsid w:val="003341FB"/>
    <w:rsid w:val="003432F2"/>
    <w:rsid w:val="00350453"/>
    <w:rsid w:val="00351045"/>
    <w:rsid w:val="00351464"/>
    <w:rsid w:val="00355F5A"/>
    <w:rsid w:val="0036043F"/>
    <w:rsid w:val="00360F52"/>
    <w:rsid w:val="003707AF"/>
    <w:rsid w:val="00370964"/>
    <w:rsid w:val="00373FEB"/>
    <w:rsid w:val="003768C1"/>
    <w:rsid w:val="003822E6"/>
    <w:rsid w:val="00384F26"/>
    <w:rsid w:val="00390B00"/>
    <w:rsid w:val="0039602C"/>
    <w:rsid w:val="003A0B01"/>
    <w:rsid w:val="003B07CC"/>
    <w:rsid w:val="003B3AA7"/>
    <w:rsid w:val="003B4D45"/>
    <w:rsid w:val="003B6873"/>
    <w:rsid w:val="003C1E28"/>
    <w:rsid w:val="003C5453"/>
    <w:rsid w:val="003C58C2"/>
    <w:rsid w:val="003C693A"/>
    <w:rsid w:val="003E0283"/>
    <w:rsid w:val="003E4BF6"/>
    <w:rsid w:val="003E598F"/>
    <w:rsid w:val="003F0514"/>
    <w:rsid w:val="00410AC4"/>
    <w:rsid w:val="0041120A"/>
    <w:rsid w:val="0041730F"/>
    <w:rsid w:val="00424F12"/>
    <w:rsid w:val="004266DD"/>
    <w:rsid w:val="00427040"/>
    <w:rsid w:val="00427D11"/>
    <w:rsid w:val="00431275"/>
    <w:rsid w:val="00433E96"/>
    <w:rsid w:val="0043549C"/>
    <w:rsid w:val="00436F5B"/>
    <w:rsid w:val="00437664"/>
    <w:rsid w:val="004420FD"/>
    <w:rsid w:val="00446459"/>
    <w:rsid w:val="00447430"/>
    <w:rsid w:val="0045113A"/>
    <w:rsid w:val="00455C01"/>
    <w:rsid w:val="00456086"/>
    <w:rsid w:val="00460642"/>
    <w:rsid w:val="00464FF5"/>
    <w:rsid w:val="00465504"/>
    <w:rsid w:val="00466DC3"/>
    <w:rsid w:val="00481234"/>
    <w:rsid w:val="00482797"/>
    <w:rsid w:val="004834BD"/>
    <w:rsid w:val="004860F2"/>
    <w:rsid w:val="00490F8A"/>
    <w:rsid w:val="00493ABD"/>
    <w:rsid w:val="00493E10"/>
    <w:rsid w:val="00496B84"/>
    <w:rsid w:val="00496D31"/>
    <w:rsid w:val="004A4A26"/>
    <w:rsid w:val="004A621B"/>
    <w:rsid w:val="004A707F"/>
    <w:rsid w:val="004B5845"/>
    <w:rsid w:val="004B67B2"/>
    <w:rsid w:val="004B72B2"/>
    <w:rsid w:val="004B7620"/>
    <w:rsid w:val="004D18A9"/>
    <w:rsid w:val="004D4CF1"/>
    <w:rsid w:val="004D513A"/>
    <w:rsid w:val="004E3A76"/>
    <w:rsid w:val="004F1EA0"/>
    <w:rsid w:val="004F1EFC"/>
    <w:rsid w:val="004F2AAD"/>
    <w:rsid w:val="004F66AA"/>
    <w:rsid w:val="004F6C23"/>
    <w:rsid w:val="00504A80"/>
    <w:rsid w:val="00506F56"/>
    <w:rsid w:val="00510A03"/>
    <w:rsid w:val="00513E1B"/>
    <w:rsid w:val="005162E6"/>
    <w:rsid w:val="005176CB"/>
    <w:rsid w:val="0052099F"/>
    <w:rsid w:val="00520C09"/>
    <w:rsid w:val="0052545E"/>
    <w:rsid w:val="005254E3"/>
    <w:rsid w:val="00526255"/>
    <w:rsid w:val="00527A8C"/>
    <w:rsid w:val="0053174C"/>
    <w:rsid w:val="00535828"/>
    <w:rsid w:val="00536066"/>
    <w:rsid w:val="005366FD"/>
    <w:rsid w:val="0054166B"/>
    <w:rsid w:val="00543515"/>
    <w:rsid w:val="00543739"/>
    <w:rsid w:val="00551952"/>
    <w:rsid w:val="00555C63"/>
    <w:rsid w:val="0055666B"/>
    <w:rsid w:val="00557262"/>
    <w:rsid w:val="00564028"/>
    <w:rsid w:val="00567D54"/>
    <w:rsid w:val="00575481"/>
    <w:rsid w:val="00577ACF"/>
    <w:rsid w:val="00583BCB"/>
    <w:rsid w:val="00584CDA"/>
    <w:rsid w:val="005915E3"/>
    <w:rsid w:val="0059176F"/>
    <w:rsid w:val="00592C2D"/>
    <w:rsid w:val="00596323"/>
    <w:rsid w:val="0059661E"/>
    <w:rsid w:val="005A06AB"/>
    <w:rsid w:val="005B0973"/>
    <w:rsid w:val="005B0F55"/>
    <w:rsid w:val="005B3B29"/>
    <w:rsid w:val="005C1617"/>
    <w:rsid w:val="005C1C44"/>
    <w:rsid w:val="005C3A76"/>
    <w:rsid w:val="005D0FFE"/>
    <w:rsid w:val="005D1B8F"/>
    <w:rsid w:val="005D1EEE"/>
    <w:rsid w:val="005D5908"/>
    <w:rsid w:val="005D60B0"/>
    <w:rsid w:val="005D6FEE"/>
    <w:rsid w:val="005D7D1F"/>
    <w:rsid w:val="005E1187"/>
    <w:rsid w:val="005E5923"/>
    <w:rsid w:val="005E6363"/>
    <w:rsid w:val="005E754E"/>
    <w:rsid w:val="005E792C"/>
    <w:rsid w:val="005F1A48"/>
    <w:rsid w:val="005F3179"/>
    <w:rsid w:val="005F3A43"/>
    <w:rsid w:val="005F4F9B"/>
    <w:rsid w:val="005F5BC4"/>
    <w:rsid w:val="005F5E7A"/>
    <w:rsid w:val="005F7462"/>
    <w:rsid w:val="00600577"/>
    <w:rsid w:val="006024DC"/>
    <w:rsid w:val="006030E1"/>
    <w:rsid w:val="00606427"/>
    <w:rsid w:val="006071A9"/>
    <w:rsid w:val="00611321"/>
    <w:rsid w:val="0061174D"/>
    <w:rsid w:val="00621ABE"/>
    <w:rsid w:val="006228FB"/>
    <w:rsid w:val="00623A92"/>
    <w:rsid w:val="006350C6"/>
    <w:rsid w:val="0063595D"/>
    <w:rsid w:val="0063755B"/>
    <w:rsid w:val="006408C4"/>
    <w:rsid w:val="006479BA"/>
    <w:rsid w:val="00650C74"/>
    <w:rsid w:val="00657FFD"/>
    <w:rsid w:val="0066391A"/>
    <w:rsid w:val="00666A71"/>
    <w:rsid w:val="00674374"/>
    <w:rsid w:val="00675EAF"/>
    <w:rsid w:val="006767CB"/>
    <w:rsid w:val="00680EE4"/>
    <w:rsid w:val="00681C2E"/>
    <w:rsid w:val="0068596E"/>
    <w:rsid w:val="00690DCC"/>
    <w:rsid w:val="00692DDF"/>
    <w:rsid w:val="0069571F"/>
    <w:rsid w:val="0069726C"/>
    <w:rsid w:val="006A0CDB"/>
    <w:rsid w:val="006A7670"/>
    <w:rsid w:val="006B1F9F"/>
    <w:rsid w:val="006B593A"/>
    <w:rsid w:val="006B6E02"/>
    <w:rsid w:val="006B739A"/>
    <w:rsid w:val="006B7C97"/>
    <w:rsid w:val="006C072E"/>
    <w:rsid w:val="006C383E"/>
    <w:rsid w:val="006C570C"/>
    <w:rsid w:val="006C7EC2"/>
    <w:rsid w:val="006D13DB"/>
    <w:rsid w:val="006D4DC0"/>
    <w:rsid w:val="006E35A5"/>
    <w:rsid w:val="006E6B6B"/>
    <w:rsid w:val="006E6D26"/>
    <w:rsid w:val="006F0B13"/>
    <w:rsid w:val="006F41E5"/>
    <w:rsid w:val="006F53C6"/>
    <w:rsid w:val="006F67D1"/>
    <w:rsid w:val="007106A0"/>
    <w:rsid w:val="00711B87"/>
    <w:rsid w:val="007146F3"/>
    <w:rsid w:val="00717EC7"/>
    <w:rsid w:val="00720191"/>
    <w:rsid w:val="00720458"/>
    <w:rsid w:val="00722760"/>
    <w:rsid w:val="007273FA"/>
    <w:rsid w:val="00731C56"/>
    <w:rsid w:val="00735FA9"/>
    <w:rsid w:val="0073765A"/>
    <w:rsid w:val="00741DC4"/>
    <w:rsid w:val="0074426B"/>
    <w:rsid w:val="00747854"/>
    <w:rsid w:val="00756267"/>
    <w:rsid w:val="0076178E"/>
    <w:rsid w:val="00761935"/>
    <w:rsid w:val="0077160D"/>
    <w:rsid w:val="00771DCA"/>
    <w:rsid w:val="00772A7A"/>
    <w:rsid w:val="007753E3"/>
    <w:rsid w:val="00775ACB"/>
    <w:rsid w:val="007826A8"/>
    <w:rsid w:val="00783B10"/>
    <w:rsid w:val="00791D32"/>
    <w:rsid w:val="0079260B"/>
    <w:rsid w:val="00792E95"/>
    <w:rsid w:val="0079533C"/>
    <w:rsid w:val="00795C63"/>
    <w:rsid w:val="00797308"/>
    <w:rsid w:val="007A0CF2"/>
    <w:rsid w:val="007A0D50"/>
    <w:rsid w:val="007A0D69"/>
    <w:rsid w:val="007A3271"/>
    <w:rsid w:val="007A3E0B"/>
    <w:rsid w:val="007A61EA"/>
    <w:rsid w:val="007A6641"/>
    <w:rsid w:val="007B4886"/>
    <w:rsid w:val="007B4B22"/>
    <w:rsid w:val="007B62E3"/>
    <w:rsid w:val="007C137F"/>
    <w:rsid w:val="007C7414"/>
    <w:rsid w:val="007D0B4F"/>
    <w:rsid w:val="007D16BD"/>
    <w:rsid w:val="007D58D2"/>
    <w:rsid w:val="007D747E"/>
    <w:rsid w:val="007E1399"/>
    <w:rsid w:val="007F273C"/>
    <w:rsid w:val="008007BB"/>
    <w:rsid w:val="00802B83"/>
    <w:rsid w:val="00802ED3"/>
    <w:rsid w:val="00803DC4"/>
    <w:rsid w:val="00807CC6"/>
    <w:rsid w:val="00811FF2"/>
    <w:rsid w:val="00816358"/>
    <w:rsid w:val="00822288"/>
    <w:rsid w:val="0082271D"/>
    <w:rsid w:val="008255DB"/>
    <w:rsid w:val="00826CD8"/>
    <w:rsid w:val="00827C7B"/>
    <w:rsid w:val="0083100D"/>
    <w:rsid w:val="00832A90"/>
    <w:rsid w:val="0084547A"/>
    <w:rsid w:val="00847DDE"/>
    <w:rsid w:val="00850BDA"/>
    <w:rsid w:val="008540E3"/>
    <w:rsid w:val="0086131E"/>
    <w:rsid w:val="00863B60"/>
    <w:rsid w:val="00877307"/>
    <w:rsid w:val="008773D8"/>
    <w:rsid w:val="008827C7"/>
    <w:rsid w:val="00885C7A"/>
    <w:rsid w:val="00885C8A"/>
    <w:rsid w:val="0089307B"/>
    <w:rsid w:val="008965ED"/>
    <w:rsid w:val="008A2708"/>
    <w:rsid w:val="008B0E53"/>
    <w:rsid w:val="008B1BFC"/>
    <w:rsid w:val="008C0677"/>
    <w:rsid w:val="008C48C9"/>
    <w:rsid w:val="008C5D3A"/>
    <w:rsid w:val="008C7C25"/>
    <w:rsid w:val="008D44C2"/>
    <w:rsid w:val="008E383C"/>
    <w:rsid w:val="008E5CF8"/>
    <w:rsid w:val="008E6AAA"/>
    <w:rsid w:val="008F4EAF"/>
    <w:rsid w:val="008F58D8"/>
    <w:rsid w:val="008F7D51"/>
    <w:rsid w:val="00907722"/>
    <w:rsid w:val="009169DD"/>
    <w:rsid w:val="00920B59"/>
    <w:rsid w:val="00921655"/>
    <w:rsid w:val="00922FDA"/>
    <w:rsid w:val="00924C8C"/>
    <w:rsid w:val="00927FAB"/>
    <w:rsid w:val="0093474D"/>
    <w:rsid w:val="0093494D"/>
    <w:rsid w:val="00936528"/>
    <w:rsid w:val="00937445"/>
    <w:rsid w:val="00940895"/>
    <w:rsid w:val="00945A75"/>
    <w:rsid w:val="00954C73"/>
    <w:rsid w:val="0095664E"/>
    <w:rsid w:val="00962186"/>
    <w:rsid w:val="00965CC7"/>
    <w:rsid w:val="00971EF9"/>
    <w:rsid w:val="0097306E"/>
    <w:rsid w:val="009761A5"/>
    <w:rsid w:val="0098521F"/>
    <w:rsid w:val="009A2363"/>
    <w:rsid w:val="009A23D7"/>
    <w:rsid w:val="009A4116"/>
    <w:rsid w:val="009A605D"/>
    <w:rsid w:val="009B31E1"/>
    <w:rsid w:val="009C0655"/>
    <w:rsid w:val="009C076B"/>
    <w:rsid w:val="009C0EDE"/>
    <w:rsid w:val="009D0AB8"/>
    <w:rsid w:val="009D380E"/>
    <w:rsid w:val="009D7BD8"/>
    <w:rsid w:val="009E3C6F"/>
    <w:rsid w:val="009E5300"/>
    <w:rsid w:val="009E63D2"/>
    <w:rsid w:val="009E6975"/>
    <w:rsid w:val="009F2C26"/>
    <w:rsid w:val="00A03A95"/>
    <w:rsid w:val="00A0481E"/>
    <w:rsid w:val="00A04973"/>
    <w:rsid w:val="00A11168"/>
    <w:rsid w:val="00A11B6C"/>
    <w:rsid w:val="00A1641C"/>
    <w:rsid w:val="00A17C01"/>
    <w:rsid w:val="00A223C3"/>
    <w:rsid w:val="00A228EF"/>
    <w:rsid w:val="00A22D86"/>
    <w:rsid w:val="00A23D75"/>
    <w:rsid w:val="00A24A7A"/>
    <w:rsid w:val="00A262FE"/>
    <w:rsid w:val="00A32656"/>
    <w:rsid w:val="00A447D8"/>
    <w:rsid w:val="00A44853"/>
    <w:rsid w:val="00A47E65"/>
    <w:rsid w:val="00A54353"/>
    <w:rsid w:val="00A609B0"/>
    <w:rsid w:val="00A640DC"/>
    <w:rsid w:val="00A64253"/>
    <w:rsid w:val="00A658E6"/>
    <w:rsid w:val="00A65B8F"/>
    <w:rsid w:val="00A67D8D"/>
    <w:rsid w:val="00A80197"/>
    <w:rsid w:val="00A81E2E"/>
    <w:rsid w:val="00A83819"/>
    <w:rsid w:val="00A8458B"/>
    <w:rsid w:val="00A946D6"/>
    <w:rsid w:val="00A954B6"/>
    <w:rsid w:val="00AA38F5"/>
    <w:rsid w:val="00AA405A"/>
    <w:rsid w:val="00AA4D7F"/>
    <w:rsid w:val="00AA503B"/>
    <w:rsid w:val="00AA716F"/>
    <w:rsid w:val="00AB043C"/>
    <w:rsid w:val="00AB0A51"/>
    <w:rsid w:val="00AB248C"/>
    <w:rsid w:val="00AB65FF"/>
    <w:rsid w:val="00AC3D90"/>
    <w:rsid w:val="00AD4CC6"/>
    <w:rsid w:val="00AE526B"/>
    <w:rsid w:val="00AF061D"/>
    <w:rsid w:val="00AF2066"/>
    <w:rsid w:val="00AF4892"/>
    <w:rsid w:val="00B01C48"/>
    <w:rsid w:val="00B02C85"/>
    <w:rsid w:val="00B04888"/>
    <w:rsid w:val="00B074E9"/>
    <w:rsid w:val="00B11A6B"/>
    <w:rsid w:val="00B14B1D"/>
    <w:rsid w:val="00B24702"/>
    <w:rsid w:val="00B31250"/>
    <w:rsid w:val="00B3146F"/>
    <w:rsid w:val="00B3488A"/>
    <w:rsid w:val="00B35820"/>
    <w:rsid w:val="00B4030A"/>
    <w:rsid w:val="00B41795"/>
    <w:rsid w:val="00B44737"/>
    <w:rsid w:val="00B526A8"/>
    <w:rsid w:val="00B543EC"/>
    <w:rsid w:val="00B54B9E"/>
    <w:rsid w:val="00B61891"/>
    <w:rsid w:val="00B66434"/>
    <w:rsid w:val="00B66C63"/>
    <w:rsid w:val="00B7299D"/>
    <w:rsid w:val="00B72BCC"/>
    <w:rsid w:val="00B7796A"/>
    <w:rsid w:val="00B81261"/>
    <w:rsid w:val="00B85D4E"/>
    <w:rsid w:val="00B85EEF"/>
    <w:rsid w:val="00B915FF"/>
    <w:rsid w:val="00B92FE6"/>
    <w:rsid w:val="00B95779"/>
    <w:rsid w:val="00B96DAB"/>
    <w:rsid w:val="00BA1281"/>
    <w:rsid w:val="00BA230C"/>
    <w:rsid w:val="00BA7F1B"/>
    <w:rsid w:val="00BB4666"/>
    <w:rsid w:val="00BB5AED"/>
    <w:rsid w:val="00BB77F1"/>
    <w:rsid w:val="00BC5434"/>
    <w:rsid w:val="00BD1CA4"/>
    <w:rsid w:val="00BD3D7B"/>
    <w:rsid w:val="00BE1518"/>
    <w:rsid w:val="00BE354E"/>
    <w:rsid w:val="00BE3580"/>
    <w:rsid w:val="00BE4FA1"/>
    <w:rsid w:val="00BF5FB3"/>
    <w:rsid w:val="00BF6A52"/>
    <w:rsid w:val="00BF749E"/>
    <w:rsid w:val="00C01A55"/>
    <w:rsid w:val="00C14BEE"/>
    <w:rsid w:val="00C14E58"/>
    <w:rsid w:val="00C15211"/>
    <w:rsid w:val="00C16C22"/>
    <w:rsid w:val="00C17E4D"/>
    <w:rsid w:val="00C212DC"/>
    <w:rsid w:val="00C21B4B"/>
    <w:rsid w:val="00C259F4"/>
    <w:rsid w:val="00C30D45"/>
    <w:rsid w:val="00C30E69"/>
    <w:rsid w:val="00C36F5D"/>
    <w:rsid w:val="00C510E7"/>
    <w:rsid w:val="00C62A40"/>
    <w:rsid w:val="00C647B6"/>
    <w:rsid w:val="00C75045"/>
    <w:rsid w:val="00C807DE"/>
    <w:rsid w:val="00C80EC7"/>
    <w:rsid w:val="00C925FD"/>
    <w:rsid w:val="00C972BB"/>
    <w:rsid w:val="00CA3600"/>
    <w:rsid w:val="00CA7B4E"/>
    <w:rsid w:val="00CB412F"/>
    <w:rsid w:val="00CC079B"/>
    <w:rsid w:val="00CC1C52"/>
    <w:rsid w:val="00CC3615"/>
    <w:rsid w:val="00CC3657"/>
    <w:rsid w:val="00CC7C73"/>
    <w:rsid w:val="00CD07CE"/>
    <w:rsid w:val="00CD738B"/>
    <w:rsid w:val="00CE0830"/>
    <w:rsid w:val="00CE51C4"/>
    <w:rsid w:val="00CF09EC"/>
    <w:rsid w:val="00CF3744"/>
    <w:rsid w:val="00CF4130"/>
    <w:rsid w:val="00CF4C6B"/>
    <w:rsid w:val="00CF58C5"/>
    <w:rsid w:val="00CF77B9"/>
    <w:rsid w:val="00D032FE"/>
    <w:rsid w:val="00D12FFC"/>
    <w:rsid w:val="00D154E1"/>
    <w:rsid w:val="00D16A42"/>
    <w:rsid w:val="00D174CE"/>
    <w:rsid w:val="00D178D4"/>
    <w:rsid w:val="00D20FC3"/>
    <w:rsid w:val="00D26736"/>
    <w:rsid w:val="00D31C17"/>
    <w:rsid w:val="00D429ED"/>
    <w:rsid w:val="00D42EBC"/>
    <w:rsid w:val="00D442DB"/>
    <w:rsid w:val="00D44AC7"/>
    <w:rsid w:val="00D47ABA"/>
    <w:rsid w:val="00D54A01"/>
    <w:rsid w:val="00D5535D"/>
    <w:rsid w:val="00D65839"/>
    <w:rsid w:val="00D67475"/>
    <w:rsid w:val="00D769F2"/>
    <w:rsid w:val="00D83FD7"/>
    <w:rsid w:val="00D862CC"/>
    <w:rsid w:val="00D9425A"/>
    <w:rsid w:val="00DA039C"/>
    <w:rsid w:val="00DA27F3"/>
    <w:rsid w:val="00DA36EF"/>
    <w:rsid w:val="00DA7494"/>
    <w:rsid w:val="00DA7564"/>
    <w:rsid w:val="00DB3088"/>
    <w:rsid w:val="00DB5820"/>
    <w:rsid w:val="00DB7631"/>
    <w:rsid w:val="00DC5C8F"/>
    <w:rsid w:val="00DC7457"/>
    <w:rsid w:val="00DE53BA"/>
    <w:rsid w:val="00DE6632"/>
    <w:rsid w:val="00DF4304"/>
    <w:rsid w:val="00E0473A"/>
    <w:rsid w:val="00E07EE2"/>
    <w:rsid w:val="00E11A6F"/>
    <w:rsid w:val="00E11C21"/>
    <w:rsid w:val="00E1771D"/>
    <w:rsid w:val="00E223BD"/>
    <w:rsid w:val="00E23CB3"/>
    <w:rsid w:val="00E26ABC"/>
    <w:rsid w:val="00E27004"/>
    <w:rsid w:val="00E27C26"/>
    <w:rsid w:val="00E32484"/>
    <w:rsid w:val="00E377F3"/>
    <w:rsid w:val="00E41727"/>
    <w:rsid w:val="00E42276"/>
    <w:rsid w:val="00E43E52"/>
    <w:rsid w:val="00E469AF"/>
    <w:rsid w:val="00E476A6"/>
    <w:rsid w:val="00E51A20"/>
    <w:rsid w:val="00E54952"/>
    <w:rsid w:val="00E553DD"/>
    <w:rsid w:val="00E608B3"/>
    <w:rsid w:val="00E659E5"/>
    <w:rsid w:val="00E731AA"/>
    <w:rsid w:val="00E75277"/>
    <w:rsid w:val="00E81070"/>
    <w:rsid w:val="00E81D37"/>
    <w:rsid w:val="00E850EA"/>
    <w:rsid w:val="00E910B9"/>
    <w:rsid w:val="00E9332D"/>
    <w:rsid w:val="00EA108D"/>
    <w:rsid w:val="00EA1563"/>
    <w:rsid w:val="00EA1E8E"/>
    <w:rsid w:val="00EB6574"/>
    <w:rsid w:val="00EC0553"/>
    <w:rsid w:val="00EC4D9D"/>
    <w:rsid w:val="00ED3E8E"/>
    <w:rsid w:val="00ED40D7"/>
    <w:rsid w:val="00ED47AC"/>
    <w:rsid w:val="00EE00CE"/>
    <w:rsid w:val="00EE1D7C"/>
    <w:rsid w:val="00EF135C"/>
    <w:rsid w:val="00EF3EE6"/>
    <w:rsid w:val="00EF4553"/>
    <w:rsid w:val="00F01721"/>
    <w:rsid w:val="00F030F4"/>
    <w:rsid w:val="00F035C0"/>
    <w:rsid w:val="00F159A5"/>
    <w:rsid w:val="00F17B2D"/>
    <w:rsid w:val="00F243A8"/>
    <w:rsid w:val="00F27633"/>
    <w:rsid w:val="00F31E1A"/>
    <w:rsid w:val="00F42AA6"/>
    <w:rsid w:val="00F42E30"/>
    <w:rsid w:val="00F46CB9"/>
    <w:rsid w:val="00F52512"/>
    <w:rsid w:val="00F60AD1"/>
    <w:rsid w:val="00F64F28"/>
    <w:rsid w:val="00F65D48"/>
    <w:rsid w:val="00F72B87"/>
    <w:rsid w:val="00F74861"/>
    <w:rsid w:val="00F7501F"/>
    <w:rsid w:val="00F7559E"/>
    <w:rsid w:val="00F81E9E"/>
    <w:rsid w:val="00F851CF"/>
    <w:rsid w:val="00F92557"/>
    <w:rsid w:val="00F92B3B"/>
    <w:rsid w:val="00F96435"/>
    <w:rsid w:val="00FA05AB"/>
    <w:rsid w:val="00FB0034"/>
    <w:rsid w:val="00FB3A64"/>
    <w:rsid w:val="00FB4B0F"/>
    <w:rsid w:val="00FB62FF"/>
    <w:rsid w:val="00FB66D5"/>
    <w:rsid w:val="00FC2FD9"/>
    <w:rsid w:val="00FC5968"/>
    <w:rsid w:val="00FC5A28"/>
    <w:rsid w:val="00FC700D"/>
    <w:rsid w:val="00FD07FC"/>
    <w:rsid w:val="00FD3133"/>
    <w:rsid w:val="00FD52B4"/>
    <w:rsid w:val="00FE1AA3"/>
    <w:rsid w:val="00FE55AE"/>
    <w:rsid w:val="00FF3040"/>
    <w:rsid w:val="1BA40787"/>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s-EC" w:eastAsia="zh-TW" w:bidi="ar-SA"/>
    </w:rPr>
  </w:style>
  <w:style w:type="paragraph" w:styleId="2">
    <w:name w:val="heading 1"/>
    <w:basedOn w:val="1"/>
    <w:link w:val="22"/>
    <w:qFormat/>
    <w:uiPriority w:val="9"/>
    <w:pPr>
      <w:keepNext/>
      <w:spacing w:before="240" w:after="0" w:line="240" w:lineRule="auto"/>
      <w:outlineLvl w:val="0"/>
    </w:pPr>
    <w:rPr>
      <w:rFonts w:ascii="Calibri Light" w:hAnsi="Calibri Light" w:cs="Times New Roman" w:eastAsiaTheme="minorHAnsi"/>
      <w:color w:val="2E74B5"/>
      <w:kern w:val="36"/>
      <w:sz w:val="32"/>
      <w:szCs w:val="32"/>
      <w:lang w:eastAsia="en-US"/>
    </w:rPr>
  </w:style>
  <w:style w:type="paragraph" w:styleId="3">
    <w:name w:val="heading 2"/>
    <w:basedOn w:val="1"/>
    <w:next w:val="1"/>
    <w:link w:val="33"/>
    <w:unhideWhenUsed/>
    <w:qFormat/>
    <w:uiPriority w:val="9"/>
    <w:pPr>
      <w:keepNext/>
      <w:keepLines/>
      <w:spacing w:before="200" w:after="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paragraph" w:styleId="4">
    <w:name w:val="heading 3"/>
    <w:basedOn w:val="1"/>
    <w:next w:val="1"/>
    <w:link w:val="36"/>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paragraph" w:styleId="5">
    <w:name w:val="heading 4"/>
    <w:basedOn w:val="1"/>
    <w:next w:val="1"/>
    <w:link w:val="35"/>
    <w:semiHidden/>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paragraph" w:styleId="6">
    <w:name w:val="heading 5"/>
    <w:basedOn w:val="1"/>
    <w:next w:val="1"/>
    <w:link w:val="38"/>
    <w:semiHidden/>
    <w:unhideWhenUsed/>
    <w:qFormat/>
    <w:uiPriority w:val="9"/>
    <w:pPr>
      <w:keepNext/>
      <w:keepLines/>
      <w:spacing w:before="40" w:after="0"/>
      <w:outlineLvl w:val="4"/>
    </w:pPr>
    <w:rPr>
      <w:rFonts w:asciiTheme="majorHAnsi" w:hAnsiTheme="majorHAnsi" w:eastAsiaTheme="majorEastAsia" w:cstheme="majorBidi"/>
      <w:color w:val="2E75B6" w:themeColor="accent1" w:themeShade="BF"/>
    </w:rPr>
  </w:style>
  <w:style w:type="character" w:default="1" w:styleId="7">
    <w:name w:val="Default Paragraph Font"/>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character" w:styleId="9">
    <w:name w:val="Emphasis"/>
    <w:basedOn w:val="7"/>
    <w:qFormat/>
    <w:uiPriority w:val="20"/>
    <w:rPr>
      <w:i/>
      <w:iCs/>
    </w:rPr>
  </w:style>
  <w:style w:type="character" w:styleId="10">
    <w:name w:val="Hyperlink"/>
    <w:basedOn w:val="7"/>
    <w:unhideWhenUsed/>
    <w:qFormat/>
    <w:uiPriority w:val="99"/>
    <w:rPr>
      <w:color w:val="0000FF"/>
      <w:u w:val="single"/>
    </w:rPr>
  </w:style>
  <w:style w:type="character" w:styleId="11">
    <w:name w:val="Strong"/>
    <w:qFormat/>
    <w:uiPriority w:val="22"/>
    <w:rPr>
      <w:b/>
      <w:bCs/>
    </w:rPr>
  </w:style>
  <w:style w:type="paragraph" w:styleId="12">
    <w:name w:val="Balloon Text"/>
    <w:basedOn w:val="1"/>
    <w:link w:val="19"/>
    <w:semiHidden/>
    <w:unhideWhenUsed/>
    <w:uiPriority w:val="99"/>
    <w:pPr>
      <w:spacing w:after="0" w:line="240" w:lineRule="auto"/>
    </w:pPr>
    <w:rPr>
      <w:rFonts w:ascii="Segoe UI" w:hAnsi="Segoe UI" w:cs="Segoe UI"/>
      <w:sz w:val="18"/>
      <w:szCs w:val="18"/>
    </w:rPr>
  </w:style>
  <w:style w:type="paragraph" w:styleId="13">
    <w:name w:val="header"/>
    <w:basedOn w:val="1"/>
    <w:link w:val="28"/>
    <w:unhideWhenUsed/>
    <w:qFormat/>
    <w:uiPriority w:val="99"/>
    <w:pPr>
      <w:tabs>
        <w:tab w:val="center" w:pos="4419"/>
        <w:tab w:val="right" w:pos="8838"/>
      </w:tabs>
      <w:spacing w:after="0" w:line="240" w:lineRule="auto"/>
    </w:pPr>
  </w:style>
  <w:style w:type="paragraph" w:styleId="1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15">
    <w:name w:val="footer"/>
    <w:basedOn w:val="1"/>
    <w:link w:val="29"/>
    <w:unhideWhenUsed/>
    <w:qFormat/>
    <w:uiPriority w:val="99"/>
    <w:pPr>
      <w:tabs>
        <w:tab w:val="center" w:pos="4419"/>
        <w:tab w:val="right" w:pos="8838"/>
      </w:tabs>
      <w:spacing w:after="0" w:line="240" w:lineRule="auto"/>
    </w:pPr>
  </w:style>
  <w:style w:type="paragraph" w:styleId="16">
    <w:name w:val="Title"/>
    <w:basedOn w:val="1"/>
    <w:next w:val="1"/>
    <w:link w:val="21"/>
    <w:qFormat/>
    <w:uiPriority w:val="10"/>
    <w:pPr>
      <w:spacing w:after="0" w:line="240" w:lineRule="auto"/>
      <w:contextualSpacing/>
    </w:pPr>
    <w:rPr>
      <w:rFonts w:asciiTheme="majorHAnsi" w:hAnsiTheme="majorHAnsi" w:eastAsiaTheme="majorEastAsia" w:cstheme="majorBidi"/>
      <w:spacing w:val="-10"/>
      <w:kern w:val="28"/>
      <w:sz w:val="56"/>
      <w:szCs w:val="56"/>
    </w:rPr>
  </w:style>
  <w:style w:type="table" w:styleId="17">
    <w:name w:val="Table Grid"/>
    <w:basedOn w:val="8"/>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No Spacing"/>
    <w:link w:val="32"/>
    <w:qFormat/>
    <w:uiPriority w:val="99"/>
    <w:pPr>
      <w:spacing w:after="0" w:line="240" w:lineRule="auto"/>
    </w:pPr>
    <w:rPr>
      <w:rFonts w:ascii="Calibri" w:hAnsi="Calibri" w:eastAsia="Calibri" w:cs="Times New Roman"/>
      <w:sz w:val="22"/>
      <w:szCs w:val="22"/>
      <w:lang w:val="es-PE" w:eastAsia="en-US" w:bidi="ar-SA"/>
    </w:rPr>
  </w:style>
  <w:style w:type="character" w:customStyle="1" w:styleId="19">
    <w:name w:val="Texto de globo Car"/>
    <w:basedOn w:val="7"/>
    <w:link w:val="12"/>
    <w:semiHidden/>
    <w:qFormat/>
    <w:uiPriority w:val="99"/>
    <w:rPr>
      <w:rFonts w:ascii="Segoe UI" w:hAnsi="Segoe UI" w:cs="Segoe UI"/>
      <w:sz w:val="18"/>
      <w:szCs w:val="18"/>
    </w:rPr>
  </w:style>
  <w:style w:type="paragraph" w:customStyle="1" w:styleId="20">
    <w:name w:val="_Style 13"/>
    <w:basedOn w:val="1"/>
    <w:next w:val="16"/>
    <w:qFormat/>
    <w:uiPriority w:val="0"/>
    <w:pPr>
      <w:spacing w:after="0" w:line="240" w:lineRule="auto"/>
      <w:jc w:val="center"/>
    </w:pPr>
    <w:rPr>
      <w:rFonts w:ascii="Times New Roman" w:hAnsi="Times New Roman" w:eastAsia="Times New Roman" w:cs="Times New Roman"/>
      <w:b/>
      <w:sz w:val="24"/>
      <w:szCs w:val="20"/>
      <w:lang w:val="es-MX" w:eastAsia="es-ES"/>
    </w:rPr>
  </w:style>
  <w:style w:type="character" w:customStyle="1" w:styleId="21">
    <w:name w:val="Título Car"/>
    <w:basedOn w:val="7"/>
    <w:link w:val="16"/>
    <w:qFormat/>
    <w:uiPriority w:val="10"/>
    <w:rPr>
      <w:rFonts w:asciiTheme="majorHAnsi" w:hAnsiTheme="majorHAnsi" w:eastAsiaTheme="majorEastAsia" w:cstheme="majorBidi"/>
      <w:spacing w:val="-10"/>
      <w:kern w:val="28"/>
      <w:sz w:val="56"/>
      <w:szCs w:val="56"/>
    </w:rPr>
  </w:style>
  <w:style w:type="character" w:customStyle="1" w:styleId="22">
    <w:name w:val="Título 1 Car"/>
    <w:basedOn w:val="7"/>
    <w:link w:val="2"/>
    <w:qFormat/>
    <w:uiPriority w:val="9"/>
    <w:rPr>
      <w:rFonts w:ascii="Calibri Light" w:hAnsi="Calibri Light" w:cs="Times New Roman" w:eastAsiaTheme="minorHAnsi"/>
      <w:color w:val="2E74B5"/>
      <w:kern w:val="36"/>
      <w:sz w:val="32"/>
      <w:szCs w:val="32"/>
      <w:lang w:eastAsia="en-US"/>
    </w:rPr>
  </w:style>
  <w:style w:type="character" w:customStyle="1" w:styleId="23">
    <w:name w:val="apple-converted-space"/>
    <w:basedOn w:val="7"/>
    <w:qFormat/>
    <w:uiPriority w:val="0"/>
  </w:style>
  <w:style w:type="character" w:customStyle="1" w:styleId="24">
    <w:name w:val="_xdb"/>
    <w:basedOn w:val="7"/>
    <w:qFormat/>
    <w:uiPriority w:val="0"/>
  </w:style>
  <w:style w:type="character" w:customStyle="1" w:styleId="25">
    <w:name w:val="_xbe"/>
    <w:basedOn w:val="7"/>
    <w:qFormat/>
    <w:uiPriority w:val="0"/>
  </w:style>
  <w:style w:type="paragraph" w:styleId="26">
    <w:name w:val="List Paragraph"/>
    <w:basedOn w:val="1"/>
    <w:qFormat/>
    <w:uiPriority w:val="34"/>
    <w:pPr>
      <w:spacing w:after="0" w:line="240" w:lineRule="auto"/>
      <w:ind w:left="720"/>
    </w:pPr>
    <w:rPr>
      <w:rFonts w:ascii="Calibri" w:hAnsi="Calibri" w:cs="Calibri" w:eastAsiaTheme="minorHAnsi"/>
      <w:lang w:eastAsia="en-US"/>
    </w:rPr>
  </w:style>
  <w:style w:type="character" w:customStyle="1" w:styleId="27">
    <w:name w:val="header-black-bold1"/>
    <w:qFormat/>
    <w:uiPriority w:val="0"/>
    <w:rPr>
      <w:b/>
      <w:bCs/>
      <w:color w:val="000000"/>
    </w:rPr>
  </w:style>
  <w:style w:type="character" w:customStyle="1" w:styleId="28">
    <w:name w:val="Encabezado Car"/>
    <w:basedOn w:val="7"/>
    <w:link w:val="13"/>
    <w:qFormat/>
    <w:uiPriority w:val="99"/>
  </w:style>
  <w:style w:type="character" w:customStyle="1" w:styleId="29">
    <w:name w:val="Pie de página Car"/>
    <w:basedOn w:val="7"/>
    <w:link w:val="15"/>
    <w:qFormat/>
    <w:uiPriority w:val="99"/>
  </w:style>
  <w:style w:type="character" w:customStyle="1" w:styleId="30">
    <w:name w:val="cruise_details_text"/>
    <w:basedOn w:val="7"/>
    <w:qFormat/>
    <w:uiPriority w:val="0"/>
  </w:style>
  <w:style w:type="character" w:customStyle="1" w:styleId="31">
    <w:name w:val="ng-binding"/>
    <w:basedOn w:val="7"/>
    <w:qFormat/>
    <w:uiPriority w:val="0"/>
  </w:style>
  <w:style w:type="character" w:customStyle="1" w:styleId="32">
    <w:name w:val="Sin espaciado Car"/>
    <w:basedOn w:val="7"/>
    <w:link w:val="18"/>
    <w:qFormat/>
    <w:uiPriority w:val="99"/>
    <w:rPr>
      <w:rFonts w:ascii="Calibri" w:hAnsi="Calibri" w:eastAsia="Calibri" w:cs="Times New Roman"/>
      <w:lang w:val="es-PE" w:eastAsia="en-US"/>
    </w:rPr>
  </w:style>
  <w:style w:type="character" w:customStyle="1" w:styleId="33">
    <w:name w:val="Título 2 Car"/>
    <w:basedOn w:val="7"/>
    <w:link w:val="3"/>
    <w:qFormat/>
    <w:uiPriority w:val="9"/>
    <w:rPr>
      <w:rFonts w:asciiTheme="majorHAnsi" w:hAnsiTheme="majorHAnsi" w:eastAsiaTheme="majorEastAsia" w:cstheme="majorBidi"/>
      <w:b/>
      <w:bCs/>
      <w:color w:val="5B9BD5" w:themeColor="accent1"/>
      <w:sz w:val="26"/>
      <w:szCs w:val="26"/>
      <w14:textFill>
        <w14:solidFill>
          <w14:schemeClr w14:val="accent1"/>
        </w14:solidFill>
      </w14:textFill>
    </w:rPr>
  </w:style>
  <w:style w:type="character" w:customStyle="1" w:styleId="34">
    <w:name w:val="customtitle"/>
    <w:basedOn w:val="7"/>
    <w:qFormat/>
    <w:uiPriority w:val="0"/>
  </w:style>
  <w:style w:type="character" w:customStyle="1" w:styleId="35">
    <w:name w:val="Título 4 Car"/>
    <w:basedOn w:val="7"/>
    <w:link w:val="5"/>
    <w:semiHidden/>
    <w:uiPriority w:val="9"/>
    <w:rPr>
      <w:rFonts w:asciiTheme="majorHAnsi" w:hAnsiTheme="majorHAnsi" w:eastAsiaTheme="majorEastAsia" w:cstheme="majorBidi"/>
      <w:i/>
      <w:iCs/>
      <w:color w:val="2E75B6" w:themeColor="accent1" w:themeShade="BF"/>
    </w:rPr>
  </w:style>
  <w:style w:type="character" w:customStyle="1" w:styleId="36">
    <w:name w:val="Título 3 Car"/>
    <w:basedOn w:val="7"/>
    <w:link w:val="4"/>
    <w:uiPriority w:val="9"/>
    <w:rPr>
      <w:rFonts w:asciiTheme="majorHAnsi" w:hAnsiTheme="majorHAnsi" w:eastAsiaTheme="majorEastAsia" w:cstheme="majorBidi"/>
      <w:color w:val="1F4E79" w:themeColor="accent1" w:themeShade="80"/>
      <w:sz w:val="24"/>
      <w:szCs w:val="24"/>
    </w:rPr>
  </w:style>
  <w:style w:type="character" w:customStyle="1" w:styleId="37">
    <w:name w:val="color_11"/>
    <w:basedOn w:val="7"/>
    <w:uiPriority w:val="0"/>
  </w:style>
  <w:style w:type="character" w:customStyle="1" w:styleId="38">
    <w:name w:val="Título 5 Car"/>
    <w:basedOn w:val="7"/>
    <w:link w:val="6"/>
    <w:semiHidden/>
    <w:uiPriority w:val="9"/>
    <w:rPr>
      <w:rFonts w:asciiTheme="majorHAnsi" w:hAnsiTheme="majorHAnsi" w:eastAsiaTheme="majorEastAsia" w:cstheme="majorBidi"/>
      <w:color w:val="2E75B6" w:themeColor="accent1" w:themeShade="BF"/>
    </w:rPr>
  </w:style>
  <w:style w:type="character" w:customStyle="1" w:styleId="39">
    <w:name w:val="color_19"/>
    <w:basedOn w:val="7"/>
    <w:uiPriority w:val="0"/>
  </w:style>
  <w:style w:type="paragraph" w:customStyle="1" w:styleId="40">
    <w:name w:val="font_8"/>
    <w:basedOn w:val="1"/>
    <w:uiPriority w:val="0"/>
    <w:pPr>
      <w:spacing w:before="100" w:beforeAutospacing="1" w:after="100" w:afterAutospacing="1" w:line="240" w:lineRule="auto"/>
    </w:pPr>
    <w:rPr>
      <w:rFonts w:ascii="Times New Roman" w:hAnsi="Times New Roman" w:eastAsia="Times New Roman" w:cs="Times New Roman"/>
      <w:sz w:val="24"/>
      <w:szCs w:val="24"/>
      <w:lang w:eastAsia="es-EC"/>
    </w:rPr>
  </w:style>
  <w:style w:type="character" w:customStyle="1" w:styleId="41">
    <w:name w:val="text-darker-gray"/>
    <w:basedOn w:val="7"/>
    <w:uiPriority w:val="0"/>
  </w:style>
  <w:style w:type="character" w:customStyle="1" w:styleId="42">
    <w:name w:val="p"/>
    <w:basedOn w:val="7"/>
    <w:uiPriority w:val="0"/>
  </w:style>
  <w:style w:type="paragraph" w:customStyle="1" w:styleId="43">
    <w:name w:val="ng-star-inserted"/>
    <w:basedOn w:val="1"/>
    <w:uiPriority w:val="0"/>
    <w:pPr>
      <w:spacing w:before="100" w:beforeAutospacing="1" w:after="100" w:afterAutospacing="1" w:line="240" w:lineRule="auto"/>
    </w:pPr>
    <w:rPr>
      <w:rFonts w:ascii="Times New Roman" w:hAnsi="Times New Roman" w:eastAsia="Times New Roman" w:cs="Times New Roman"/>
      <w:sz w:val="24"/>
      <w:szCs w:val="24"/>
      <w:lang w:eastAsia="es-EC"/>
    </w:rPr>
  </w:style>
  <w:style w:type="character" w:customStyle="1" w:styleId="44">
    <w:name w:val="Mención sin resolver1"/>
    <w:basedOn w:val="7"/>
    <w:semiHidden/>
    <w:unhideWhenUsed/>
    <w:uiPriority w:val="99"/>
    <w:rPr>
      <w:color w:val="605E5C"/>
      <w:shd w:val="clear" w:color="auto" w:fill="E1DFDD"/>
    </w:rPr>
  </w:style>
  <w:style w:type="paragraph" w:customStyle="1" w:styleId="45">
    <w:name w:val="m_7730201495170688586xmsonormal"/>
    <w:basedOn w:val="1"/>
    <w:uiPriority w:val="0"/>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paragraph" w:customStyle="1" w:styleId="46">
    <w:name w:val="DIAS ITINERARIO"/>
    <w:basedOn w:val="1"/>
    <w:qFormat/>
    <w:uiPriority w:val="1"/>
    <w:pPr>
      <w:spacing w:after="0" w:line="240" w:lineRule="auto"/>
    </w:pPr>
    <w:rPr>
      <w:rFonts w:ascii="Avenir LT Std 55 Roman" w:hAnsi="Avenir LT Std 55 Roman" w:eastAsia="Avenir LT Std 35 Light" w:cs="Avenir LT Std 35 Light"/>
      <w:sz w:val="18"/>
      <w:szCs w:val="16"/>
      <w:lang w:val="es-ES" w:eastAsia="es-ES" w:bidi="es-ES"/>
    </w:rPr>
  </w:style>
  <w:style w:type="table" w:customStyle="1" w:styleId="47">
    <w:name w:val="Plain Table 1"/>
    <w:basedOn w:val="8"/>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88DAB-5D60-4EFC-9C24-D5C08746BA89}">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11</Pages>
  <Words>1524</Words>
  <Characters>7888</Characters>
  <Lines>73</Lines>
  <Paragraphs>20</Paragraphs>
  <TotalTime>86</TotalTime>
  <ScaleCrop>false</ScaleCrop>
  <LinksUpToDate>false</LinksUpToDate>
  <CharactersWithSpaces>9360</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2026-06-03T17:53:00Z</dcterms:created>
  <dc:creator>Marketing</dc:creator>
  <cp:lastModifiedBy>PSEGARRA</cp:lastModifiedBy>
  <cp:lastPrinted>2015-08-28T20:23:00Z</cp:lastPrinted>
  <dcterms:modified xsi:type="dcterms:W3CDTF">2026-06-08T14:09:43Z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eyJoZGlkIjoiMGQxMzUwOTc1MzI0OTAxOTQyZDJmYjU3ZDJmMWYxMTMifQ==</vt:lpwstr>
  </property>
  <property fmtid="{D5CDD505-2E9C-101B-9397-08002B2CF9AE}" pid="3" name="KSOProductBuildVer">
    <vt:lpwstr>3082-12.1.0.26372</vt:lpwstr>
  </property>
  <property fmtid="{D5CDD505-2E9C-101B-9397-08002B2CF9AE}" pid="4" name="ICV">
    <vt:lpwstr>527AC28AC8694445857DC7215649DFBE_12</vt:lpwstr>
  </property>
</Properties>
</file>