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DD108B" w14:textId="77777777" w:rsidR="00A7261D" w:rsidRPr="00A7261D" w:rsidRDefault="00A7261D" w:rsidP="00A7261D">
      <w:pPr>
        <w:spacing w:line="240" w:lineRule="auto"/>
        <w:jc w:val="center"/>
        <w:rPr>
          <w:rFonts w:asciiTheme="majorHAnsi" w:hAnsiTheme="majorHAnsi" w:cstheme="majorHAnsi"/>
          <w:b/>
          <w:bCs/>
          <w:color w:val="31849B" w:themeColor="accent5" w:themeShade="BF"/>
          <w:sz w:val="44"/>
          <w:szCs w:val="44"/>
          <w:lang w:val="es-MX"/>
        </w:rPr>
      </w:pPr>
      <w:r w:rsidRPr="00A7261D">
        <w:rPr>
          <w:rFonts w:asciiTheme="majorHAnsi" w:hAnsiTheme="majorHAnsi" w:cstheme="majorHAnsi"/>
          <w:b/>
          <w:bCs/>
          <w:color w:val="31849B" w:themeColor="accent5" w:themeShade="BF"/>
          <w:sz w:val="44"/>
          <w:szCs w:val="44"/>
          <w:lang w:val="es-MX"/>
        </w:rPr>
        <w:t>GUATEMALA</w:t>
      </w:r>
    </w:p>
    <w:p w14:paraId="4AD07C63" w14:textId="77777777" w:rsidR="00A7261D" w:rsidRPr="00A7261D" w:rsidRDefault="00A7261D" w:rsidP="00A7261D">
      <w:pPr>
        <w:spacing w:line="240" w:lineRule="auto"/>
        <w:jc w:val="center"/>
        <w:rPr>
          <w:rFonts w:asciiTheme="majorHAnsi" w:hAnsiTheme="majorHAnsi" w:cstheme="majorHAnsi"/>
          <w:b/>
          <w:bCs/>
          <w:color w:val="76923C" w:themeColor="accent3" w:themeShade="BF"/>
          <w:sz w:val="36"/>
          <w:szCs w:val="36"/>
          <w:lang w:val="es-MX"/>
        </w:rPr>
      </w:pPr>
      <w:r w:rsidRPr="00A7261D">
        <w:rPr>
          <w:rFonts w:asciiTheme="majorHAnsi" w:hAnsiTheme="majorHAnsi" w:cstheme="majorHAnsi"/>
          <w:b/>
          <w:bCs/>
          <w:color w:val="76923C" w:themeColor="accent3" w:themeShade="BF"/>
          <w:sz w:val="36"/>
          <w:szCs w:val="36"/>
          <w:lang w:val="es-MX"/>
        </w:rPr>
        <w:t>Tour en buggy por los miradores de Antigua Guatemala</w:t>
      </w:r>
    </w:p>
    <w:p w14:paraId="3B40BE47" w14:textId="77777777" w:rsidR="00A7261D" w:rsidRPr="00A7261D" w:rsidRDefault="00A7261D" w:rsidP="00A7261D">
      <w:pPr>
        <w:spacing w:line="240" w:lineRule="auto"/>
        <w:jc w:val="center"/>
        <w:rPr>
          <w:rFonts w:asciiTheme="majorHAnsi" w:hAnsiTheme="majorHAnsi" w:cstheme="majorHAnsi"/>
          <w:b/>
          <w:bCs/>
          <w:color w:val="76923C" w:themeColor="accent3" w:themeShade="BF"/>
          <w:sz w:val="28"/>
          <w:szCs w:val="28"/>
          <w:lang w:val="es-MX"/>
        </w:rPr>
      </w:pPr>
      <w:r w:rsidRPr="00A7261D">
        <w:rPr>
          <w:rFonts w:asciiTheme="majorHAnsi" w:hAnsiTheme="majorHAnsi" w:cstheme="majorHAnsi"/>
          <w:b/>
          <w:bCs/>
          <w:color w:val="76923C" w:themeColor="accent3" w:themeShade="BF"/>
          <w:sz w:val="28"/>
          <w:szCs w:val="28"/>
          <w:lang w:val="es-MX"/>
        </w:rPr>
        <w:t>SALIDAS TODOS LOS DÍAS</w:t>
      </w:r>
    </w:p>
    <w:p w14:paraId="3DD07B3E" w14:textId="77777777" w:rsidR="00A7261D" w:rsidRPr="00A7261D" w:rsidRDefault="00A7261D" w:rsidP="00A7261D">
      <w:pPr>
        <w:spacing w:line="240" w:lineRule="auto"/>
        <w:rPr>
          <w:rFonts w:asciiTheme="majorHAnsi" w:hAnsiTheme="majorHAnsi" w:cstheme="majorHAnsi"/>
          <w:b/>
          <w:bCs/>
          <w:lang w:val="es-ES"/>
        </w:rPr>
      </w:pPr>
      <w:r w:rsidRPr="00A7261D">
        <w:rPr>
          <w:rFonts w:asciiTheme="majorHAnsi" w:hAnsiTheme="majorHAnsi" w:cstheme="majorHAnsi"/>
          <w:b/>
          <w:bCs/>
          <w:sz w:val="24"/>
          <w:szCs w:val="24"/>
          <w:lang w:val="es-ES"/>
        </w:rPr>
        <w:t>FECHA DE VIAJE:</w:t>
      </w:r>
      <w:r w:rsidRPr="00A7261D">
        <w:rPr>
          <w:rFonts w:asciiTheme="majorHAnsi" w:hAnsiTheme="majorHAnsi" w:cstheme="majorHAnsi"/>
          <w:sz w:val="24"/>
          <w:szCs w:val="24"/>
          <w:lang w:val="es-ES"/>
        </w:rPr>
        <w:t xml:space="preserve"> DEL 01 DE OCTUBRE AL 31 DICIEMBRE 2026</w:t>
      </w:r>
    </w:p>
    <w:p w14:paraId="0214BE03" w14:textId="77777777" w:rsidR="00A7261D" w:rsidRPr="00A7261D" w:rsidRDefault="00A7261D" w:rsidP="00A7261D">
      <w:pPr>
        <w:spacing w:line="240" w:lineRule="auto"/>
        <w:jc w:val="center"/>
        <w:rPr>
          <w:rFonts w:asciiTheme="majorHAnsi" w:hAnsiTheme="majorHAnsi" w:cstheme="majorHAnsi"/>
          <w:b/>
          <w:bCs/>
          <w:lang w:val="es-ES"/>
        </w:rPr>
      </w:pPr>
      <w:r w:rsidRPr="00A7261D">
        <w:rPr>
          <w:rFonts w:asciiTheme="majorHAnsi" w:hAnsiTheme="majorHAnsi" w:cstheme="majorHAnsi"/>
          <w:noProof/>
        </w:rPr>
        <w:drawing>
          <wp:inline distT="0" distB="0" distL="0" distR="0" wp14:anchorId="0B7C4949" wp14:editId="3A14258D">
            <wp:extent cx="5162550" cy="3448050"/>
            <wp:effectExtent l="0" t="0" r="0" b="0"/>
            <wp:docPr id="83022476" name="Imagen 1" descr="Mirador del cerro de la Cr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rador del cerro de la Cru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2550" cy="3448050"/>
                    </a:xfrm>
                    <a:prstGeom prst="rect">
                      <a:avLst/>
                    </a:prstGeom>
                    <a:noFill/>
                    <a:ln>
                      <a:noFill/>
                    </a:ln>
                  </pic:spPr>
                </pic:pic>
              </a:graphicData>
            </a:graphic>
          </wp:inline>
        </w:drawing>
      </w:r>
    </w:p>
    <w:p w14:paraId="70CA2D50" w14:textId="77777777" w:rsidR="00A7261D" w:rsidRPr="00A7261D" w:rsidRDefault="00A7261D" w:rsidP="00A7261D">
      <w:pPr>
        <w:spacing w:line="240" w:lineRule="auto"/>
        <w:jc w:val="both"/>
        <w:rPr>
          <w:rFonts w:asciiTheme="majorHAnsi" w:hAnsiTheme="majorHAnsi" w:cstheme="majorHAnsi"/>
          <w:lang w:val="es-ES"/>
        </w:rPr>
      </w:pPr>
    </w:p>
    <w:p w14:paraId="1739470F"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t>En este tour en buggy por los miradores de Antigua Guatemala disfrutaremos de un recorrido panorámico por los cerros de la Cruz y Altamira para admirar unas magníficas vistas.</w:t>
      </w:r>
    </w:p>
    <w:p w14:paraId="0B67D1B6" w14:textId="77777777" w:rsidR="00A7261D" w:rsidRPr="00A7261D" w:rsidRDefault="00A7261D" w:rsidP="00A7261D">
      <w:pPr>
        <w:spacing w:line="240" w:lineRule="auto"/>
        <w:jc w:val="both"/>
        <w:rPr>
          <w:rFonts w:asciiTheme="majorHAnsi" w:hAnsiTheme="majorHAnsi" w:cstheme="majorHAnsi"/>
        </w:rPr>
      </w:pPr>
    </w:p>
    <w:p w14:paraId="28E4DCA1" w14:textId="77777777" w:rsidR="00A7261D" w:rsidRPr="00A7261D" w:rsidRDefault="00A7261D" w:rsidP="00A7261D">
      <w:pPr>
        <w:spacing w:line="240" w:lineRule="auto"/>
        <w:jc w:val="both"/>
        <w:rPr>
          <w:rFonts w:asciiTheme="majorHAnsi" w:hAnsiTheme="majorHAnsi" w:cstheme="majorHAnsi"/>
          <w:b/>
          <w:bCs/>
          <w:sz w:val="24"/>
          <w:szCs w:val="24"/>
        </w:rPr>
      </w:pPr>
      <w:r w:rsidRPr="00A7261D">
        <w:rPr>
          <w:rFonts w:asciiTheme="majorHAnsi" w:hAnsiTheme="majorHAnsi" w:cstheme="majorHAnsi"/>
          <w:b/>
          <w:bCs/>
          <w:sz w:val="24"/>
          <w:szCs w:val="24"/>
        </w:rPr>
        <w:t>Itinerario</w:t>
      </w:r>
    </w:p>
    <w:p w14:paraId="6EF0D817"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t>A la hora indicada pasaremos a recogerlos por su hotel para dar comienzo a este tour panorámico por los miradores de Antigua Guatemala.</w:t>
      </w:r>
    </w:p>
    <w:p w14:paraId="289ECEC3" w14:textId="77777777" w:rsidR="00A7261D" w:rsidRPr="00A7261D" w:rsidRDefault="00A7261D" w:rsidP="00A7261D">
      <w:pPr>
        <w:spacing w:line="240" w:lineRule="auto"/>
        <w:jc w:val="both"/>
        <w:rPr>
          <w:rFonts w:asciiTheme="majorHAnsi" w:hAnsiTheme="majorHAnsi" w:cstheme="majorHAnsi"/>
        </w:rPr>
      </w:pPr>
    </w:p>
    <w:p w14:paraId="6F6ED199"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lastRenderedPageBreak/>
        <w:t xml:space="preserve">Nos moveremos en un cómodo buggy, que podrán conducir ustedes mismos, entre los cerros que circundan esta histórica ciudad, accediendo a sus miradores para admirar las preciosas vistas del Volcán de Agua y el Volcán de Fuego. </w:t>
      </w:r>
    </w:p>
    <w:p w14:paraId="096BD4B8" w14:textId="77777777" w:rsidR="00A7261D" w:rsidRPr="00A7261D" w:rsidRDefault="00A7261D" w:rsidP="00A7261D">
      <w:pPr>
        <w:spacing w:line="240" w:lineRule="auto"/>
        <w:jc w:val="both"/>
        <w:rPr>
          <w:rFonts w:asciiTheme="majorHAnsi" w:hAnsiTheme="majorHAnsi" w:cstheme="majorHAnsi"/>
        </w:rPr>
      </w:pPr>
    </w:p>
    <w:p w14:paraId="08CC4D52"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t>Comenzaremos la ruta en el cerro de la Cruz y después nos dirigiremos al mirador de Altamira. En este último nos espera una de las atracciones más famosas de la ciudad, la asombrosa Mano de Oro. Tendrán tiempo en ambos cerros para maravillaros con las vistas del valle de Antigua Guatemala y hacer fotografías con los conos volcánicos como telón de fondo.</w:t>
      </w:r>
    </w:p>
    <w:p w14:paraId="20BEF84A" w14:textId="77777777" w:rsidR="00A7261D" w:rsidRPr="00A7261D" w:rsidRDefault="00A7261D" w:rsidP="00A7261D">
      <w:pPr>
        <w:spacing w:line="240" w:lineRule="auto"/>
        <w:jc w:val="both"/>
        <w:rPr>
          <w:rFonts w:asciiTheme="majorHAnsi" w:hAnsiTheme="majorHAnsi" w:cstheme="majorHAnsi"/>
        </w:rPr>
      </w:pPr>
    </w:p>
    <w:p w14:paraId="5947FCE2"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t>En Altamira iremos a un restaurante en el que tomaremos un almuerzo típico, rodeados de bellos paisajes. Tras la comida, los llevaremos de regreso a su hotel o al punto de inicio, donde llegaremos entre tres y cuatro horas después de la recogida.</w:t>
      </w:r>
    </w:p>
    <w:p w14:paraId="39BD4750" w14:textId="77777777" w:rsidR="00A7261D" w:rsidRPr="00A7261D" w:rsidRDefault="00A7261D" w:rsidP="00A7261D">
      <w:pPr>
        <w:spacing w:line="240" w:lineRule="auto"/>
        <w:jc w:val="both"/>
        <w:rPr>
          <w:rFonts w:asciiTheme="majorHAnsi" w:hAnsiTheme="majorHAnsi" w:cstheme="majorHAnsi"/>
        </w:rPr>
      </w:pPr>
    </w:p>
    <w:p w14:paraId="2D65A068" w14:textId="77777777" w:rsidR="00A7261D" w:rsidRPr="00A7261D" w:rsidRDefault="00A7261D" w:rsidP="00A7261D">
      <w:pPr>
        <w:spacing w:line="240" w:lineRule="auto"/>
        <w:jc w:val="both"/>
        <w:rPr>
          <w:rFonts w:asciiTheme="majorHAnsi" w:hAnsiTheme="majorHAnsi" w:cstheme="majorHAnsi"/>
          <w:b/>
          <w:bCs/>
          <w:sz w:val="24"/>
          <w:szCs w:val="24"/>
        </w:rPr>
      </w:pPr>
      <w:r w:rsidRPr="00A7261D">
        <w:rPr>
          <w:rFonts w:asciiTheme="majorHAnsi" w:hAnsiTheme="majorHAnsi" w:cstheme="majorHAnsi"/>
          <w:b/>
          <w:bCs/>
          <w:sz w:val="24"/>
          <w:szCs w:val="24"/>
        </w:rPr>
        <w:t>Recogida</w:t>
      </w:r>
    </w:p>
    <w:p w14:paraId="2EC76F2D" w14:textId="77777777" w:rsidR="00A7261D" w:rsidRPr="00A7261D" w:rsidRDefault="00A7261D" w:rsidP="00A7261D">
      <w:pPr>
        <w:spacing w:line="240" w:lineRule="auto"/>
        <w:jc w:val="both"/>
        <w:rPr>
          <w:rFonts w:asciiTheme="majorHAnsi" w:hAnsiTheme="majorHAnsi" w:cstheme="majorHAnsi"/>
        </w:rPr>
      </w:pPr>
      <w:r w:rsidRPr="00A7261D">
        <w:rPr>
          <w:rFonts w:asciiTheme="majorHAnsi" w:hAnsiTheme="majorHAnsi" w:cstheme="majorHAnsi"/>
        </w:rPr>
        <w:t>Esta actividad incluye la recogida en hoteles y alojamientos céntricos de Antigua Guatemala. Si están hospedados en otras zonas más apartadas, los recogeremos a la hora indicada en el siguiente punto de encuentro: G7V5+99H Antigua Guatemala, Guatemala.</w:t>
      </w:r>
    </w:p>
    <w:p w14:paraId="3400F06F" w14:textId="77777777" w:rsidR="00A7261D" w:rsidRPr="00A7261D" w:rsidRDefault="00A7261D" w:rsidP="00A7261D">
      <w:pPr>
        <w:spacing w:line="240" w:lineRule="auto"/>
        <w:jc w:val="both"/>
        <w:rPr>
          <w:rFonts w:asciiTheme="majorHAnsi" w:hAnsiTheme="majorHAnsi" w:cstheme="majorHAnsi"/>
        </w:rPr>
      </w:pPr>
    </w:p>
    <w:p w14:paraId="2314990F" w14:textId="77777777" w:rsidR="00A7261D" w:rsidRPr="00A7261D" w:rsidRDefault="00A7261D" w:rsidP="00A7261D">
      <w:pPr>
        <w:spacing w:line="240" w:lineRule="auto"/>
        <w:jc w:val="both"/>
        <w:rPr>
          <w:rFonts w:asciiTheme="majorHAnsi" w:hAnsiTheme="majorHAnsi" w:cstheme="majorHAnsi"/>
        </w:rPr>
      </w:pPr>
    </w:p>
    <w:tbl>
      <w:tblPr>
        <w:tblStyle w:val="Tablaconcuadrcula"/>
        <w:tblW w:w="0" w:type="auto"/>
        <w:jc w:val="center"/>
        <w:tblLook w:val="04A0" w:firstRow="1" w:lastRow="0" w:firstColumn="1" w:lastColumn="0" w:noHBand="0" w:noVBand="1"/>
      </w:tblPr>
      <w:tblGrid>
        <w:gridCol w:w="2405"/>
        <w:gridCol w:w="6379"/>
      </w:tblGrid>
      <w:tr w:rsidR="00A7261D" w:rsidRPr="00A7261D" w14:paraId="115D41BC" w14:textId="77777777" w:rsidTr="00A5621B">
        <w:trPr>
          <w:jc w:val="center"/>
        </w:trPr>
        <w:tc>
          <w:tcPr>
            <w:tcW w:w="8784" w:type="dxa"/>
            <w:gridSpan w:val="2"/>
          </w:tcPr>
          <w:p w14:paraId="684099E8" w14:textId="77777777" w:rsidR="00A7261D" w:rsidRPr="00A7261D" w:rsidRDefault="00A7261D" w:rsidP="00A5621B">
            <w:pPr>
              <w:jc w:val="center"/>
              <w:rPr>
                <w:rFonts w:asciiTheme="majorHAnsi" w:hAnsiTheme="majorHAnsi" w:cstheme="majorHAnsi"/>
                <w:b/>
                <w:bCs/>
                <w:sz w:val="24"/>
                <w:szCs w:val="24"/>
                <w:lang w:val="es-ES"/>
              </w:rPr>
            </w:pPr>
            <w:r w:rsidRPr="00A7261D">
              <w:rPr>
                <w:rFonts w:asciiTheme="majorHAnsi" w:hAnsiTheme="majorHAnsi" w:cstheme="majorHAnsi"/>
                <w:b/>
                <w:bCs/>
                <w:sz w:val="28"/>
                <w:szCs w:val="28"/>
                <w:lang w:val="es-ES"/>
              </w:rPr>
              <w:t>PRECIO POR PERSONA DESDE</w:t>
            </w:r>
          </w:p>
        </w:tc>
      </w:tr>
      <w:tr w:rsidR="00A7261D" w:rsidRPr="00A7261D" w14:paraId="169D8ABF" w14:textId="77777777" w:rsidTr="00A5621B">
        <w:trPr>
          <w:jc w:val="center"/>
        </w:trPr>
        <w:tc>
          <w:tcPr>
            <w:tcW w:w="8784" w:type="dxa"/>
            <w:gridSpan w:val="2"/>
          </w:tcPr>
          <w:p w14:paraId="41AF84B7" w14:textId="77777777" w:rsidR="00A7261D" w:rsidRPr="00A7261D" w:rsidRDefault="00A7261D" w:rsidP="00A5621B">
            <w:pPr>
              <w:jc w:val="center"/>
              <w:rPr>
                <w:rFonts w:asciiTheme="majorHAnsi" w:hAnsiTheme="majorHAnsi" w:cstheme="majorHAnsi"/>
                <w:color w:val="0070C0"/>
                <w:sz w:val="28"/>
                <w:szCs w:val="28"/>
                <w:lang w:val="es-ES"/>
              </w:rPr>
            </w:pPr>
            <w:r w:rsidRPr="00A7261D">
              <w:rPr>
                <w:rFonts w:asciiTheme="majorHAnsi" w:hAnsiTheme="majorHAnsi" w:cstheme="majorHAnsi"/>
                <w:color w:val="0070C0"/>
                <w:sz w:val="28"/>
                <w:szCs w:val="28"/>
                <w:lang w:val="es-ES"/>
              </w:rPr>
              <w:t>P.V.P $ 172</w:t>
            </w:r>
          </w:p>
          <w:p w14:paraId="05833BE6" w14:textId="77777777" w:rsidR="00A7261D" w:rsidRPr="00A7261D" w:rsidRDefault="00A7261D" w:rsidP="00A5621B">
            <w:pPr>
              <w:jc w:val="center"/>
              <w:rPr>
                <w:rFonts w:asciiTheme="majorHAnsi" w:hAnsiTheme="majorHAnsi" w:cstheme="majorHAnsi"/>
                <w:sz w:val="24"/>
                <w:szCs w:val="24"/>
                <w:lang w:val="es-ES"/>
              </w:rPr>
            </w:pPr>
            <w:r w:rsidRPr="00A7261D">
              <w:rPr>
                <w:rFonts w:asciiTheme="majorHAnsi" w:hAnsiTheme="majorHAnsi" w:cstheme="majorHAnsi"/>
                <w:color w:val="0070C0"/>
                <w:sz w:val="28"/>
                <w:szCs w:val="28"/>
                <w:lang w:val="es-ES"/>
              </w:rPr>
              <w:t>EFECTIVO $ 162</w:t>
            </w:r>
          </w:p>
        </w:tc>
      </w:tr>
      <w:tr w:rsidR="00A7261D" w:rsidRPr="00A7261D" w14:paraId="1B5F9465" w14:textId="77777777" w:rsidTr="00A5621B">
        <w:trPr>
          <w:jc w:val="center"/>
        </w:trPr>
        <w:tc>
          <w:tcPr>
            <w:tcW w:w="2405" w:type="dxa"/>
          </w:tcPr>
          <w:p w14:paraId="34E090F6"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HORARIO</w:t>
            </w:r>
          </w:p>
        </w:tc>
        <w:tc>
          <w:tcPr>
            <w:tcW w:w="6379" w:type="dxa"/>
          </w:tcPr>
          <w:p w14:paraId="26260376"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09h00, 13h00 (bajo disponibilidad hasta el momento de la reserva)</w:t>
            </w:r>
          </w:p>
        </w:tc>
      </w:tr>
      <w:tr w:rsidR="00A7261D" w:rsidRPr="00A7261D" w14:paraId="3FFC7385" w14:textId="77777777" w:rsidTr="00A5621B">
        <w:trPr>
          <w:jc w:val="center"/>
        </w:trPr>
        <w:tc>
          <w:tcPr>
            <w:tcW w:w="2405" w:type="dxa"/>
          </w:tcPr>
          <w:p w14:paraId="3CCCA7F4"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DURACION</w:t>
            </w:r>
          </w:p>
        </w:tc>
        <w:tc>
          <w:tcPr>
            <w:tcW w:w="6379" w:type="dxa"/>
          </w:tcPr>
          <w:p w14:paraId="12541D80"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3 – 4 horas</w:t>
            </w:r>
          </w:p>
        </w:tc>
      </w:tr>
      <w:tr w:rsidR="00A7261D" w:rsidRPr="00A7261D" w14:paraId="25B8599A" w14:textId="77777777" w:rsidTr="00A5621B">
        <w:trPr>
          <w:jc w:val="center"/>
        </w:trPr>
        <w:tc>
          <w:tcPr>
            <w:tcW w:w="2405" w:type="dxa"/>
          </w:tcPr>
          <w:p w14:paraId="52E87BC0"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IDIOMA</w:t>
            </w:r>
          </w:p>
        </w:tc>
        <w:tc>
          <w:tcPr>
            <w:tcW w:w="6379" w:type="dxa"/>
          </w:tcPr>
          <w:p w14:paraId="3BE044B3"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rPr>
              <w:t>La actividad se realiza con un guía que habla español</w:t>
            </w:r>
          </w:p>
        </w:tc>
      </w:tr>
      <w:tr w:rsidR="00A7261D" w:rsidRPr="00A7261D" w14:paraId="6406FC05" w14:textId="77777777" w:rsidTr="00A5621B">
        <w:trPr>
          <w:jc w:val="center"/>
        </w:trPr>
        <w:tc>
          <w:tcPr>
            <w:tcW w:w="2405" w:type="dxa"/>
          </w:tcPr>
          <w:p w14:paraId="2C5222DE"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INCLUYE</w:t>
            </w:r>
          </w:p>
        </w:tc>
        <w:tc>
          <w:tcPr>
            <w:tcW w:w="6379" w:type="dxa"/>
          </w:tcPr>
          <w:p w14:paraId="661061C8" w14:textId="77777777" w:rsidR="00A7261D" w:rsidRPr="00A7261D" w:rsidRDefault="00A7261D" w:rsidP="00A5621B">
            <w:pPr>
              <w:rPr>
                <w:rFonts w:asciiTheme="majorHAnsi" w:hAnsiTheme="majorHAnsi" w:cstheme="majorHAnsi"/>
                <w:lang w:val="es-MX"/>
              </w:rPr>
            </w:pPr>
            <w:r w:rsidRPr="00A7261D">
              <w:rPr>
                <w:rFonts w:asciiTheme="majorHAnsi" w:hAnsiTheme="majorHAnsi" w:cstheme="majorHAnsi"/>
                <w:lang w:val="es-MX"/>
              </w:rPr>
              <w:t>Recogida y traslado de regreso al hotel</w:t>
            </w:r>
          </w:p>
          <w:p w14:paraId="1D842C45" w14:textId="77777777" w:rsidR="00A7261D" w:rsidRPr="00A7261D" w:rsidRDefault="00A7261D" w:rsidP="00A5621B">
            <w:pPr>
              <w:rPr>
                <w:rFonts w:asciiTheme="majorHAnsi" w:hAnsiTheme="majorHAnsi" w:cstheme="majorHAnsi"/>
                <w:lang w:val="es-MX"/>
              </w:rPr>
            </w:pPr>
            <w:r w:rsidRPr="00A7261D">
              <w:rPr>
                <w:rFonts w:asciiTheme="majorHAnsi" w:hAnsiTheme="majorHAnsi" w:cstheme="majorHAnsi"/>
                <w:lang w:val="es-MX"/>
              </w:rPr>
              <w:t>Alquiler de buggy</w:t>
            </w:r>
          </w:p>
          <w:p w14:paraId="72A31B25" w14:textId="77777777" w:rsidR="00A7261D" w:rsidRPr="00A7261D" w:rsidRDefault="00A7261D" w:rsidP="00A5621B">
            <w:pPr>
              <w:rPr>
                <w:rFonts w:asciiTheme="majorHAnsi" w:hAnsiTheme="majorHAnsi" w:cstheme="majorHAnsi"/>
                <w:lang w:val="es-MX"/>
              </w:rPr>
            </w:pPr>
            <w:r w:rsidRPr="00A7261D">
              <w:rPr>
                <w:rFonts w:asciiTheme="majorHAnsi" w:hAnsiTheme="majorHAnsi" w:cstheme="majorHAnsi"/>
                <w:lang w:val="es-MX"/>
              </w:rPr>
              <w:t>Guía en español</w:t>
            </w:r>
          </w:p>
          <w:p w14:paraId="7655509A" w14:textId="77777777" w:rsidR="00A7261D" w:rsidRPr="00A7261D" w:rsidRDefault="00A7261D" w:rsidP="00A5621B">
            <w:pPr>
              <w:rPr>
                <w:rFonts w:asciiTheme="majorHAnsi" w:hAnsiTheme="majorHAnsi" w:cstheme="majorHAnsi"/>
                <w:lang w:val="en-US"/>
              </w:rPr>
            </w:pPr>
            <w:r w:rsidRPr="00A7261D">
              <w:rPr>
                <w:rFonts w:asciiTheme="majorHAnsi" w:hAnsiTheme="majorHAnsi" w:cstheme="majorHAnsi"/>
                <w:lang w:val="en-US"/>
              </w:rPr>
              <w:t>Almuerzo</w:t>
            </w:r>
          </w:p>
          <w:p w14:paraId="42020F05" w14:textId="77777777" w:rsidR="00A7261D" w:rsidRPr="00A7261D" w:rsidRDefault="00A7261D" w:rsidP="00A5621B">
            <w:pPr>
              <w:rPr>
                <w:rFonts w:asciiTheme="majorHAnsi" w:hAnsiTheme="majorHAnsi" w:cstheme="majorHAnsi"/>
                <w:lang w:val="en-US"/>
              </w:rPr>
            </w:pPr>
            <w:r w:rsidRPr="00A7261D">
              <w:rPr>
                <w:rFonts w:asciiTheme="majorHAnsi" w:hAnsiTheme="majorHAnsi" w:cstheme="majorHAnsi"/>
                <w:lang w:val="en-US"/>
              </w:rPr>
              <w:t xml:space="preserve">Una </w:t>
            </w:r>
            <w:proofErr w:type="spellStart"/>
            <w:r w:rsidRPr="00A7261D">
              <w:rPr>
                <w:rFonts w:asciiTheme="majorHAnsi" w:hAnsiTheme="majorHAnsi" w:cstheme="majorHAnsi"/>
                <w:lang w:val="en-US"/>
              </w:rPr>
              <w:t>bebida</w:t>
            </w:r>
            <w:proofErr w:type="spellEnd"/>
          </w:p>
        </w:tc>
      </w:tr>
      <w:tr w:rsidR="00A7261D" w:rsidRPr="00A7261D" w14:paraId="3E7E2DF1" w14:textId="77777777" w:rsidTr="00A5621B">
        <w:trPr>
          <w:jc w:val="center"/>
        </w:trPr>
        <w:tc>
          <w:tcPr>
            <w:tcW w:w="2405" w:type="dxa"/>
          </w:tcPr>
          <w:p w14:paraId="7AFF3769"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NO INCLUYE</w:t>
            </w:r>
          </w:p>
        </w:tc>
        <w:tc>
          <w:tcPr>
            <w:tcW w:w="6379" w:type="dxa"/>
          </w:tcPr>
          <w:p w14:paraId="2BFDB10E" w14:textId="77777777" w:rsidR="00A7261D" w:rsidRPr="00A7261D" w:rsidRDefault="00A7261D" w:rsidP="00A5621B">
            <w:pPr>
              <w:rPr>
                <w:rFonts w:asciiTheme="majorHAnsi" w:hAnsiTheme="majorHAnsi" w:cstheme="majorHAnsi"/>
                <w:lang w:val="es-MX"/>
              </w:rPr>
            </w:pPr>
            <w:r w:rsidRPr="00A7261D">
              <w:rPr>
                <w:rFonts w:asciiTheme="majorHAnsi" w:hAnsiTheme="majorHAnsi" w:cstheme="majorHAnsi"/>
              </w:rPr>
              <w:t>Entrada al mirador de Altamira: 25 G (3,26 US$) por persona.</w:t>
            </w:r>
          </w:p>
        </w:tc>
      </w:tr>
      <w:tr w:rsidR="00A7261D" w:rsidRPr="00A7261D" w14:paraId="65617290" w14:textId="77777777" w:rsidTr="00A5621B">
        <w:trPr>
          <w:jc w:val="center"/>
        </w:trPr>
        <w:tc>
          <w:tcPr>
            <w:tcW w:w="2405" w:type="dxa"/>
          </w:tcPr>
          <w:p w14:paraId="09B557D0"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lang w:val="es-ES"/>
              </w:rPr>
              <w:t>ACCESIBILIDAD</w:t>
            </w:r>
          </w:p>
        </w:tc>
        <w:tc>
          <w:tcPr>
            <w:tcW w:w="6379" w:type="dxa"/>
          </w:tcPr>
          <w:p w14:paraId="0CF67133"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rPr>
              <w:t>Accesible en silla de ruedas. Es necesario un acompañante.</w:t>
            </w:r>
          </w:p>
        </w:tc>
      </w:tr>
      <w:tr w:rsidR="00A7261D" w:rsidRPr="00A7261D" w14:paraId="08C4B153" w14:textId="77777777" w:rsidTr="00A5621B">
        <w:trPr>
          <w:jc w:val="center"/>
        </w:trPr>
        <w:tc>
          <w:tcPr>
            <w:tcW w:w="2405" w:type="dxa"/>
          </w:tcPr>
          <w:p w14:paraId="6674F1A0"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rPr>
              <w:t>MASCOTAS</w:t>
            </w:r>
          </w:p>
        </w:tc>
        <w:tc>
          <w:tcPr>
            <w:tcW w:w="6379" w:type="dxa"/>
          </w:tcPr>
          <w:p w14:paraId="2F6675DF" w14:textId="77777777" w:rsidR="00A7261D" w:rsidRPr="00A7261D" w:rsidRDefault="00A7261D" w:rsidP="00A5621B">
            <w:pPr>
              <w:rPr>
                <w:rFonts w:asciiTheme="majorHAnsi" w:hAnsiTheme="majorHAnsi" w:cstheme="majorHAnsi"/>
                <w:lang w:val="es-ES"/>
              </w:rPr>
            </w:pPr>
            <w:r w:rsidRPr="00A7261D">
              <w:rPr>
                <w:rFonts w:asciiTheme="majorHAnsi" w:hAnsiTheme="majorHAnsi" w:cstheme="majorHAnsi"/>
              </w:rPr>
              <w:t>No permitidas</w:t>
            </w:r>
          </w:p>
        </w:tc>
      </w:tr>
    </w:tbl>
    <w:p w14:paraId="7CD3714D" w14:textId="77777777" w:rsidR="00A7261D" w:rsidRPr="00A7261D" w:rsidRDefault="00A7261D" w:rsidP="00A7261D">
      <w:pPr>
        <w:spacing w:line="240" w:lineRule="auto"/>
        <w:rPr>
          <w:rFonts w:asciiTheme="majorHAnsi" w:hAnsiTheme="majorHAnsi" w:cstheme="majorHAnsi"/>
          <w:lang w:val="es-ES"/>
        </w:rPr>
      </w:pPr>
    </w:p>
    <w:p w14:paraId="58E9F348" w14:textId="77777777" w:rsidR="00A7261D" w:rsidRDefault="00A7261D" w:rsidP="00A7261D">
      <w:pPr>
        <w:spacing w:line="240" w:lineRule="auto"/>
        <w:rPr>
          <w:rFonts w:asciiTheme="majorHAnsi" w:hAnsiTheme="majorHAnsi" w:cstheme="majorHAnsi"/>
          <w:b/>
          <w:bCs/>
          <w:color w:val="EE0000"/>
          <w:sz w:val="28"/>
          <w:szCs w:val="28"/>
          <w:lang w:val="es-ES"/>
        </w:rPr>
      </w:pPr>
    </w:p>
    <w:p w14:paraId="56AE80FF" w14:textId="2A7801CE" w:rsidR="00A7261D" w:rsidRPr="00A7261D" w:rsidRDefault="00A7261D" w:rsidP="00A7261D">
      <w:pPr>
        <w:spacing w:line="240" w:lineRule="auto"/>
        <w:rPr>
          <w:rFonts w:asciiTheme="majorHAnsi" w:hAnsiTheme="majorHAnsi" w:cstheme="majorHAnsi"/>
          <w:b/>
          <w:bCs/>
          <w:color w:val="EE0000"/>
          <w:sz w:val="28"/>
          <w:szCs w:val="28"/>
          <w:lang w:val="es-ES"/>
        </w:rPr>
      </w:pPr>
      <w:r w:rsidRPr="00A7261D">
        <w:rPr>
          <w:rFonts w:asciiTheme="majorHAnsi" w:hAnsiTheme="majorHAnsi" w:cstheme="majorHAnsi"/>
          <w:b/>
          <w:bCs/>
          <w:color w:val="EE0000"/>
          <w:sz w:val="28"/>
          <w:szCs w:val="28"/>
          <w:lang w:val="es-ES"/>
        </w:rPr>
        <w:lastRenderedPageBreak/>
        <w:t>NOTAS IMPORTANTES:</w:t>
      </w:r>
    </w:p>
    <w:p w14:paraId="7F97915F"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Precios incluyen todos los impuestos locales IVA e ISD.</w:t>
      </w:r>
    </w:p>
    <w:p w14:paraId="74B0E870"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Para reservar necesitamos edades de los pasajeros y si tienen algún problema médico.</w:t>
      </w:r>
    </w:p>
    <w:p w14:paraId="41D20580"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Leer detenidamente el itinerario y revisar lo que no está incluido durante los recorridos.</w:t>
      </w:r>
    </w:p>
    <w:p w14:paraId="3129E03C"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2E8C2461"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Este programa puede ser modificados de acuerdo a sus requerimientos, ya sea duración de su tour, intereses o actividades específicas.</w:t>
      </w:r>
    </w:p>
    <w:p w14:paraId="515C7B1F"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Precios cotizados en base a 1 pasajero, si la cantidad de pasajeros aumenta, se recotiza (consultar).</w:t>
      </w:r>
    </w:p>
    <w:p w14:paraId="63EC44F4"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Todos los precios están sujetos a cambio sin previo aviso.</w:t>
      </w:r>
    </w:p>
    <w:p w14:paraId="7A1E25AB"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Hasta no efectuar reserva en firme, no podemos confirmar ni garantizar tarifas/disponibilidad de los servicios antes cotizados.</w:t>
      </w:r>
    </w:p>
    <w:p w14:paraId="719819F0"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hAnsiTheme="majorHAnsi" w:cstheme="majorHAnsi"/>
          <w:shd w:val="clear" w:color="auto" w:fill="FFFFFF"/>
        </w:rPr>
        <w:t>Documentos de viaje como Visas requeridas y pasaporte vigente son responsabilidad del pasajero y/o su agencia de viajes.</w:t>
      </w:r>
    </w:p>
    <w:p w14:paraId="73280019"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A7261D">
        <w:rPr>
          <w:rFonts w:asciiTheme="majorHAnsi" w:eastAsia="Times New Roman" w:hAnsiTheme="majorHAnsi" w:cstheme="majorHAnsi"/>
        </w:rPr>
        <w:t>No incluye aéreos.</w:t>
      </w:r>
    </w:p>
    <w:p w14:paraId="6098BF48"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n-US"/>
        </w:rPr>
      </w:pPr>
      <w:r w:rsidRPr="00A7261D">
        <w:rPr>
          <w:rFonts w:asciiTheme="majorHAnsi" w:eastAsia="Times New Roman" w:hAnsiTheme="majorHAnsi" w:cstheme="majorHAnsi"/>
          <w:lang w:val="en-US"/>
        </w:rPr>
        <w:t xml:space="preserve">Como regla general, check in: 15h00 pm y </w:t>
      </w:r>
      <w:proofErr w:type="gramStart"/>
      <w:r w:rsidRPr="00A7261D">
        <w:rPr>
          <w:rFonts w:asciiTheme="majorHAnsi" w:eastAsia="Times New Roman" w:hAnsiTheme="majorHAnsi" w:cstheme="majorHAnsi"/>
          <w:lang w:val="en-US"/>
        </w:rPr>
        <w:t>check</w:t>
      </w:r>
      <w:proofErr w:type="gramEnd"/>
      <w:r w:rsidRPr="00A7261D">
        <w:rPr>
          <w:rFonts w:asciiTheme="majorHAnsi" w:eastAsia="Times New Roman" w:hAnsiTheme="majorHAnsi" w:cstheme="majorHAnsi"/>
          <w:lang w:val="en-US"/>
        </w:rPr>
        <w:t xml:space="preserve"> out: 11h00 am.</w:t>
      </w:r>
    </w:p>
    <w:p w14:paraId="5EEF2544"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s-MX"/>
        </w:rPr>
      </w:pPr>
      <w:r w:rsidRPr="00A7261D">
        <w:rPr>
          <w:rFonts w:asciiTheme="majorHAnsi" w:eastAsia="Times New Roman" w:hAnsiTheme="majorHAnsi" w:cstheme="majorHAnsi"/>
        </w:rPr>
        <w:t>Hoteles pueden cobrar Resort fee o tasas de estancia en destino.</w:t>
      </w:r>
    </w:p>
    <w:p w14:paraId="17758210"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A7261D">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120B69EB"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A7261D">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AEB287F" w14:textId="1F1EAD65" w:rsidR="00A7261D" w:rsidRPr="00A7261D" w:rsidRDefault="00A7261D" w:rsidP="00A7261D">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A7261D">
        <w:rPr>
          <w:rFonts w:asciiTheme="majorHAnsi" w:hAnsiTheme="majorHAnsi" w:cstheme="majorHAnsi"/>
          <w:shd w:val="clear" w:color="auto" w:fill="FFFFFF"/>
        </w:rPr>
        <w:t>Puntos Elite desde $1, aplica sólo para pago Local.</w:t>
      </w:r>
    </w:p>
    <w:p w14:paraId="0A7D7EF6" w14:textId="77777777" w:rsidR="00A7261D" w:rsidRPr="00A7261D" w:rsidRDefault="00A7261D" w:rsidP="00A7261D">
      <w:pPr>
        <w:pStyle w:val="Prrafodelista"/>
        <w:numPr>
          <w:ilvl w:val="0"/>
          <w:numId w:val="1"/>
        </w:numPr>
        <w:shd w:val="clear" w:color="auto" w:fill="FFFFFF"/>
        <w:ind w:left="720"/>
        <w:contextualSpacing/>
        <w:jc w:val="both"/>
        <w:outlineLvl w:val="3"/>
        <w:rPr>
          <w:rFonts w:asciiTheme="majorHAnsi" w:hAnsiTheme="majorHAnsi" w:cstheme="majorHAnsi"/>
        </w:rPr>
      </w:pPr>
      <w:r w:rsidRPr="00A7261D">
        <w:rPr>
          <w:rFonts w:asciiTheme="majorHAnsi" w:eastAsia="Times New Roman" w:hAnsiTheme="majorHAnsi" w:cstheme="majorHAnsi"/>
        </w:rPr>
        <w:t>Se paga comisión del 10% partiendo de la base antes de impuestos.</w:t>
      </w:r>
    </w:p>
    <w:p w14:paraId="52EA133B" w14:textId="709C7338" w:rsidR="00922AED" w:rsidRPr="00A7261D" w:rsidRDefault="00922AED" w:rsidP="00EE14DC">
      <w:pPr>
        <w:rPr>
          <w:lang w:val="es-EC"/>
        </w:rPr>
      </w:pPr>
    </w:p>
    <w:sectPr w:rsidR="00922AED" w:rsidRPr="00A7261D">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4967B" w14:textId="77777777" w:rsidR="002E278E" w:rsidRDefault="002E278E">
      <w:pPr>
        <w:spacing w:line="240" w:lineRule="auto"/>
      </w:pPr>
      <w:r>
        <w:separator/>
      </w:r>
    </w:p>
  </w:endnote>
  <w:endnote w:type="continuationSeparator" w:id="0">
    <w:p w14:paraId="34D21087" w14:textId="77777777" w:rsidR="002E278E" w:rsidRDefault="002E2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D9C546C-84B5-4B17-9DF9-16B01B17B8BE}"/>
    <w:embedBold r:id="rId2" w:fontKey="{0464A28C-7EB8-43C8-9C18-3B25F9E20F8B}"/>
  </w:font>
  <w:font w:name="Cambria">
    <w:panose1 w:val="02040503050406030204"/>
    <w:charset w:val="00"/>
    <w:family w:val="roman"/>
    <w:pitch w:val="variable"/>
    <w:sig w:usb0="E00006FF" w:usb1="420024FF" w:usb2="02000000" w:usb3="00000000" w:csb0="0000019F" w:csb1="00000000"/>
    <w:embedRegular r:id="rId3" w:fontKey="{9A12AF6A-A9FC-4DEE-93A5-9677CBBEDB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038B" w14:textId="77777777" w:rsidR="002E278E" w:rsidRDefault="002E278E">
      <w:pPr>
        <w:spacing w:line="240" w:lineRule="auto"/>
      </w:pPr>
      <w:r>
        <w:separator/>
      </w:r>
    </w:p>
  </w:footnote>
  <w:footnote w:type="continuationSeparator" w:id="0">
    <w:p w14:paraId="287C25C9" w14:textId="77777777" w:rsidR="002E278E" w:rsidRDefault="002E27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977413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256212"/>
    <w:rsid w:val="002E278E"/>
    <w:rsid w:val="004040BA"/>
    <w:rsid w:val="00573314"/>
    <w:rsid w:val="008852C2"/>
    <w:rsid w:val="00922AED"/>
    <w:rsid w:val="00A64384"/>
    <w:rsid w:val="00A7261D"/>
    <w:rsid w:val="00B944AB"/>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A7261D"/>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A7261D"/>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3</cp:revision>
  <dcterms:created xsi:type="dcterms:W3CDTF">2026-09-03T17:23:00Z</dcterms:created>
  <dcterms:modified xsi:type="dcterms:W3CDTF">2026-09-04T13:27:00Z</dcterms:modified>
</cp:coreProperties>
</file>