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A4197F5" w14:textId="77777777" w:rsidR="005E0E35" w:rsidRPr="005E0E35" w:rsidRDefault="005E0E35" w:rsidP="005E0E35">
      <w:pPr>
        <w:pStyle w:val="Sinespaciado"/>
        <w:jc w:val="center"/>
        <w:rPr>
          <w:rFonts w:asciiTheme="majorHAnsi" w:hAnsiTheme="majorHAnsi" w:cstheme="majorHAnsi"/>
          <w:b/>
          <w:bCs/>
          <w:color w:val="31849B" w:themeColor="accent5" w:themeShade="BF"/>
          <w:sz w:val="40"/>
          <w:szCs w:val="40"/>
          <w:lang w:val="es-EC"/>
        </w:rPr>
      </w:pPr>
      <w:r w:rsidRPr="005E0E35">
        <w:rPr>
          <w:rFonts w:asciiTheme="majorHAnsi" w:hAnsiTheme="majorHAnsi" w:cstheme="majorHAnsi"/>
          <w:b/>
          <w:bCs/>
          <w:color w:val="31849B" w:themeColor="accent5" w:themeShade="BF"/>
          <w:sz w:val="40"/>
          <w:szCs w:val="40"/>
          <w:lang w:val="es-EC"/>
        </w:rPr>
        <w:t>ARUBA</w:t>
      </w:r>
    </w:p>
    <w:p w14:paraId="216F6D58" w14:textId="77777777" w:rsidR="005E0E35" w:rsidRPr="005E0E35" w:rsidRDefault="005E0E35" w:rsidP="005E0E35">
      <w:pPr>
        <w:pStyle w:val="Sinespaciado"/>
        <w:jc w:val="center"/>
        <w:rPr>
          <w:rFonts w:asciiTheme="majorHAnsi" w:hAnsiTheme="majorHAnsi" w:cstheme="majorHAnsi"/>
          <w:b/>
          <w:bCs/>
          <w:color w:val="31849B" w:themeColor="accent5" w:themeShade="BF"/>
          <w:sz w:val="32"/>
          <w:szCs w:val="32"/>
          <w:lang w:val="es-MX"/>
        </w:rPr>
      </w:pPr>
      <w:r w:rsidRPr="005E0E35">
        <w:rPr>
          <w:rFonts w:asciiTheme="majorHAnsi" w:hAnsiTheme="majorHAnsi" w:cstheme="majorHAnsi"/>
          <w:b/>
          <w:bCs/>
          <w:color w:val="31849B" w:themeColor="accent5" w:themeShade="BF"/>
          <w:sz w:val="32"/>
          <w:szCs w:val="32"/>
          <w:lang w:val="es-MX"/>
        </w:rPr>
        <w:t>5 DIAS / 4 NOCHES</w:t>
      </w:r>
    </w:p>
    <w:p w14:paraId="4AC28C8E" w14:textId="4AF1F612" w:rsidR="005E0E35" w:rsidRPr="005E0E35" w:rsidRDefault="001F6770" w:rsidP="005E0E35">
      <w:pPr>
        <w:pStyle w:val="Sinespaciado"/>
        <w:jc w:val="center"/>
        <w:rPr>
          <w:rFonts w:asciiTheme="majorHAnsi" w:hAnsiTheme="majorHAnsi" w:cstheme="majorHAnsi"/>
          <w:color w:val="31849B" w:themeColor="accent5" w:themeShade="BF"/>
          <w:sz w:val="28"/>
          <w:szCs w:val="28"/>
          <w:lang w:val="es-MX"/>
        </w:rPr>
      </w:pPr>
      <w:r>
        <w:rPr>
          <w:rFonts w:asciiTheme="majorHAnsi" w:hAnsiTheme="majorHAnsi" w:cstheme="majorHAnsi"/>
          <w:b/>
          <w:bCs/>
          <w:color w:val="31849B" w:themeColor="accent5" w:themeShade="BF"/>
          <w:sz w:val="28"/>
          <w:szCs w:val="28"/>
          <w:lang w:val="es-MX"/>
        </w:rPr>
        <w:t xml:space="preserve">DEL 01 </w:t>
      </w:r>
      <w:r w:rsidR="005E0E35" w:rsidRPr="005E0E35">
        <w:rPr>
          <w:rFonts w:asciiTheme="majorHAnsi" w:hAnsiTheme="majorHAnsi" w:cstheme="majorHAnsi"/>
          <w:b/>
          <w:bCs/>
          <w:color w:val="31849B" w:themeColor="accent5" w:themeShade="BF"/>
          <w:sz w:val="28"/>
          <w:szCs w:val="28"/>
          <w:lang w:val="es-MX"/>
        </w:rPr>
        <w:t>OCT A</w:t>
      </w:r>
      <w:r>
        <w:rPr>
          <w:rFonts w:asciiTheme="majorHAnsi" w:hAnsiTheme="majorHAnsi" w:cstheme="majorHAnsi"/>
          <w:b/>
          <w:bCs/>
          <w:color w:val="31849B" w:themeColor="accent5" w:themeShade="BF"/>
          <w:sz w:val="28"/>
          <w:szCs w:val="28"/>
          <w:lang w:val="es-MX"/>
        </w:rPr>
        <w:t>L</w:t>
      </w:r>
      <w:r w:rsidR="005E0E35" w:rsidRPr="005E0E35">
        <w:rPr>
          <w:rFonts w:asciiTheme="majorHAnsi" w:hAnsiTheme="majorHAnsi" w:cstheme="majorHAnsi"/>
          <w:b/>
          <w:bCs/>
          <w:color w:val="31849B" w:themeColor="accent5" w:themeShade="BF"/>
          <w:sz w:val="28"/>
          <w:szCs w:val="28"/>
          <w:lang w:val="es-MX"/>
        </w:rPr>
        <w:t xml:space="preserve"> </w:t>
      </w:r>
      <w:r>
        <w:rPr>
          <w:rFonts w:asciiTheme="majorHAnsi" w:hAnsiTheme="majorHAnsi" w:cstheme="majorHAnsi"/>
          <w:b/>
          <w:bCs/>
          <w:color w:val="31849B" w:themeColor="accent5" w:themeShade="BF"/>
          <w:sz w:val="28"/>
          <w:szCs w:val="28"/>
          <w:lang w:val="es-MX"/>
        </w:rPr>
        <w:t xml:space="preserve">15 </w:t>
      </w:r>
      <w:r w:rsidR="005E0E35" w:rsidRPr="005E0E35">
        <w:rPr>
          <w:rFonts w:asciiTheme="majorHAnsi" w:hAnsiTheme="majorHAnsi" w:cstheme="majorHAnsi"/>
          <w:b/>
          <w:bCs/>
          <w:color w:val="31849B" w:themeColor="accent5" w:themeShade="BF"/>
          <w:sz w:val="28"/>
          <w:szCs w:val="28"/>
          <w:lang w:val="es-MX"/>
        </w:rPr>
        <w:t>DIC 2026</w:t>
      </w:r>
    </w:p>
    <w:p w14:paraId="4E995AE0" w14:textId="009FD1C8" w:rsidR="005E0E35" w:rsidRPr="005E0E35" w:rsidRDefault="005E0E35" w:rsidP="005E0E35">
      <w:pPr>
        <w:pStyle w:val="Sinespaciado"/>
        <w:jc w:val="center"/>
        <w:rPr>
          <w:rFonts w:asciiTheme="majorHAnsi" w:hAnsiTheme="majorHAnsi" w:cstheme="majorHAnsi"/>
          <w:lang w:val="es-MX"/>
        </w:rPr>
      </w:pPr>
      <w:r w:rsidRPr="005E0E35">
        <w:rPr>
          <w:rFonts w:asciiTheme="majorHAnsi" w:hAnsiTheme="majorHAnsi" w:cstheme="majorHAnsi"/>
          <w:noProof/>
          <w:lang w:val="es-MX"/>
        </w:rPr>
        <w:drawing>
          <wp:inline distT="0" distB="0" distL="0" distR="0" wp14:anchorId="72DC23C3" wp14:editId="5C00DE4D">
            <wp:extent cx="2762250" cy="1743075"/>
            <wp:effectExtent l="0" t="0" r="0" b="9525"/>
            <wp:docPr id="10515383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38304" name=""/>
                    <pic:cNvPicPr/>
                  </pic:nvPicPr>
                  <pic:blipFill>
                    <a:blip r:embed="rId7"/>
                    <a:stretch>
                      <a:fillRect/>
                    </a:stretch>
                  </pic:blipFill>
                  <pic:spPr>
                    <a:xfrm>
                      <a:off x="0" y="0"/>
                      <a:ext cx="2762640" cy="1743321"/>
                    </a:xfrm>
                    <a:prstGeom prst="rect">
                      <a:avLst/>
                    </a:prstGeom>
                  </pic:spPr>
                </pic:pic>
              </a:graphicData>
            </a:graphic>
          </wp:inline>
        </w:drawing>
      </w:r>
      <w:r w:rsidRPr="005E0E35">
        <w:rPr>
          <w:noProof/>
        </w:rPr>
        <w:drawing>
          <wp:inline distT="0" distB="0" distL="0" distR="0" wp14:anchorId="0E3F9FBB" wp14:editId="1B1B577A">
            <wp:extent cx="2952750" cy="1762125"/>
            <wp:effectExtent l="0" t="0" r="0" b="9525"/>
            <wp:docPr id="4469382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38226" name=""/>
                    <pic:cNvPicPr/>
                  </pic:nvPicPr>
                  <pic:blipFill>
                    <a:blip r:embed="rId8"/>
                    <a:stretch>
                      <a:fillRect/>
                    </a:stretch>
                  </pic:blipFill>
                  <pic:spPr>
                    <a:xfrm>
                      <a:off x="0" y="0"/>
                      <a:ext cx="2952750" cy="1762125"/>
                    </a:xfrm>
                    <a:prstGeom prst="rect">
                      <a:avLst/>
                    </a:prstGeom>
                  </pic:spPr>
                </pic:pic>
              </a:graphicData>
            </a:graphic>
          </wp:inline>
        </w:drawing>
      </w:r>
      <w:r w:rsidRPr="005E0E35">
        <w:rPr>
          <w:rFonts w:asciiTheme="majorHAnsi" w:hAnsiTheme="majorHAnsi" w:cstheme="majorHAnsi"/>
          <w:noProof/>
          <w:lang w:val="es-MX"/>
        </w:rPr>
        <w:drawing>
          <wp:inline distT="0" distB="0" distL="0" distR="0" wp14:anchorId="45502A14" wp14:editId="2B3A4E5B">
            <wp:extent cx="4380230" cy="2152650"/>
            <wp:effectExtent l="0" t="0" r="1270" b="0"/>
            <wp:docPr id="7191133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13360" name=""/>
                    <pic:cNvPicPr/>
                  </pic:nvPicPr>
                  <pic:blipFill>
                    <a:blip r:embed="rId9"/>
                    <a:stretch>
                      <a:fillRect/>
                    </a:stretch>
                  </pic:blipFill>
                  <pic:spPr>
                    <a:xfrm>
                      <a:off x="0" y="0"/>
                      <a:ext cx="4403111" cy="2163895"/>
                    </a:xfrm>
                    <a:prstGeom prst="rect">
                      <a:avLst/>
                    </a:prstGeom>
                  </pic:spPr>
                </pic:pic>
              </a:graphicData>
            </a:graphic>
          </wp:inline>
        </w:drawing>
      </w:r>
    </w:p>
    <w:p w14:paraId="6C40156B" w14:textId="77777777" w:rsidR="005E0E35" w:rsidRPr="005E0E35" w:rsidRDefault="005E0E35" w:rsidP="005E0E35">
      <w:pPr>
        <w:pStyle w:val="Sinespaciado"/>
        <w:jc w:val="center"/>
        <w:rPr>
          <w:rFonts w:asciiTheme="majorHAnsi" w:hAnsiTheme="majorHAnsi" w:cstheme="majorHAnsi"/>
          <w:lang w:val="es-MX"/>
        </w:rPr>
      </w:pPr>
    </w:p>
    <w:p w14:paraId="7182A619" w14:textId="77777777" w:rsidR="005E0E35" w:rsidRPr="005E0E35" w:rsidRDefault="005E0E35" w:rsidP="005E0E35">
      <w:pPr>
        <w:pStyle w:val="Sinespaciado"/>
        <w:rPr>
          <w:rFonts w:asciiTheme="majorHAnsi" w:hAnsiTheme="majorHAnsi" w:cstheme="majorHAnsi"/>
          <w:b/>
          <w:bCs/>
          <w:color w:val="92D050"/>
          <w:sz w:val="24"/>
          <w:szCs w:val="24"/>
          <w:lang w:val="es-MX"/>
        </w:rPr>
      </w:pPr>
      <w:r w:rsidRPr="005E0E35">
        <w:rPr>
          <w:rFonts w:asciiTheme="majorHAnsi" w:hAnsiTheme="majorHAnsi" w:cstheme="majorHAnsi"/>
          <w:b/>
          <w:bCs/>
          <w:color w:val="92D050"/>
          <w:sz w:val="24"/>
          <w:szCs w:val="24"/>
          <w:lang w:val="es-MX"/>
        </w:rPr>
        <w:t>INCLUYE:</w:t>
      </w:r>
    </w:p>
    <w:p w14:paraId="3C2B1394" w14:textId="77777777" w:rsidR="005E0E35" w:rsidRPr="005E0E35" w:rsidRDefault="005E0E35" w:rsidP="005E0E35">
      <w:pPr>
        <w:pStyle w:val="Sinespaciado"/>
        <w:numPr>
          <w:ilvl w:val="0"/>
          <w:numId w:val="3"/>
        </w:numPr>
        <w:rPr>
          <w:rFonts w:asciiTheme="majorHAnsi" w:hAnsiTheme="majorHAnsi" w:cstheme="majorHAnsi"/>
          <w:lang w:val="es-MX"/>
        </w:rPr>
      </w:pPr>
      <w:r w:rsidRPr="005E0E35">
        <w:rPr>
          <w:rFonts w:asciiTheme="majorHAnsi" w:hAnsiTheme="majorHAnsi" w:cstheme="majorHAnsi"/>
          <w:lang w:val="es-MX"/>
        </w:rPr>
        <w:t>Boleto aéreo con COPA Airlines equipaje 10 kg</w:t>
      </w:r>
    </w:p>
    <w:p w14:paraId="5B9AF067" w14:textId="77777777" w:rsidR="005E0E35" w:rsidRPr="005E0E35" w:rsidRDefault="005E0E35" w:rsidP="005E0E35">
      <w:pPr>
        <w:pStyle w:val="Sinespaciado"/>
        <w:numPr>
          <w:ilvl w:val="0"/>
          <w:numId w:val="3"/>
        </w:numPr>
        <w:rPr>
          <w:rFonts w:asciiTheme="majorHAnsi" w:hAnsiTheme="majorHAnsi" w:cstheme="majorHAnsi"/>
          <w:lang w:val="es-MX"/>
        </w:rPr>
      </w:pPr>
      <w:r w:rsidRPr="005E0E35">
        <w:rPr>
          <w:rFonts w:asciiTheme="majorHAnsi" w:hAnsiTheme="majorHAnsi" w:cstheme="majorHAnsi"/>
          <w:lang w:val="es-MX"/>
        </w:rPr>
        <w:t>04 NOCHES alojamiento hotel seleccionado.</w:t>
      </w:r>
    </w:p>
    <w:p w14:paraId="62057EE0" w14:textId="77777777" w:rsidR="005E0E35" w:rsidRPr="005E0E35" w:rsidRDefault="005E0E35" w:rsidP="005E0E35">
      <w:pPr>
        <w:pStyle w:val="Sinespaciado"/>
        <w:numPr>
          <w:ilvl w:val="0"/>
          <w:numId w:val="3"/>
        </w:numPr>
        <w:rPr>
          <w:rFonts w:asciiTheme="majorHAnsi" w:hAnsiTheme="majorHAnsi" w:cstheme="majorHAnsi"/>
          <w:lang w:val="es-MX"/>
        </w:rPr>
      </w:pPr>
      <w:r w:rsidRPr="005E0E35">
        <w:rPr>
          <w:rFonts w:asciiTheme="majorHAnsi" w:hAnsiTheme="majorHAnsi" w:cstheme="majorHAnsi"/>
          <w:lang w:val="es-MX"/>
        </w:rPr>
        <w:t>Traslados aeropuerto hotel aeropuerto (en privado).</w:t>
      </w:r>
    </w:p>
    <w:p w14:paraId="07E140F4" w14:textId="77777777" w:rsidR="005E0E35" w:rsidRPr="005E0E35" w:rsidRDefault="005E0E35" w:rsidP="005E0E35">
      <w:pPr>
        <w:pStyle w:val="Sinespaciado"/>
        <w:numPr>
          <w:ilvl w:val="0"/>
          <w:numId w:val="3"/>
        </w:numPr>
        <w:rPr>
          <w:rFonts w:asciiTheme="majorHAnsi" w:hAnsiTheme="majorHAnsi" w:cstheme="majorHAnsi"/>
          <w:lang w:val="es-MX"/>
        </w:rPr>
      </w:pPr>
      <w:r w:rsidRPr="005E0E35">
        <w:rPr>
          <w:rFonts w:asciiTheme="majorHAnsi" w:hAnsiTheme="majorHAnsi" w:cstheme="majorHAnsi"/>
          <w:lang w:val="es-MX"/>
        </w:rPr>
        <w:t>Habitación + régimen de acuerdo a selección del hotel.</w:t>
      </w:r>
    </w:p>
    <w:p w14:paraId="18004EB4" w14:textId="77777777" w:rsidR="005E0E35" w:rsidRPr="005E0E35" w:rsidRDefault="005E0E35" w:rsidP="005E0E35">
      <w:pPr>
        <w:pStyle w:val="Sinespaciado"/>
        <w:numPr>
          <w:ilvl w:val="0"/>
          <w:numId w:val="3"/>
        </w:numPr>
        <w:rPr>
          <w:rFonts w:asciiTheme="majorHAnsi" w:hAnsiTheme="majorHAnsi" w:cstheme="majorHAnsi"/>
          <w:b/>
          <w:bCs/>
          <w:lang w:val="es-MX"/>
        </w:rPr>
      </w:pPr>
      <w:r w:rsidRPr="005E0E35">
        <w:rPr>
          <w:rFonts w:asciiTheme="majorHAnsi" w:hAnsiTheme="majorHAnsi" w:cstheme="majorHAnsi"/>
          <w:b/>
          <w:bCs/>
          <w:lang w:val="es-MX"/>
        </w:rPr>
        <w:t>Cortesía:</w:t>
      </w:r>
    </w:p>
    <w:p w14:paraId="6785817E" w14:textId="6D28B486" w:rsidR="005E0E35" w:rsidRPr="005E0E35" w:rsidRDefault="005E0E35" w:rsidP="005E0E35">
      <w:pPr>
        <w:pStyle w:val="Sinespaciado"/>
        <w:ind w:left="720"/>
        <w:rPr>
          <w:rFonts w:asciiTheme="majorHAnsi" w:hAnsiTheme="majorHAnsi" w:cstheme="majorHAnsi"/>
          <w:lang w:val="es-MX"/>
        </w:rPr>
      </w:pPr>
      <w:r w:rsidRPr="005E0E35">
        <w:rPr>
          <w:rFonts w:asciiTheme="majorHAnsi" w:hAnsiTheme="majorHAnsi" w:cstheme="majorHAnsi"/>
          <w:lang w:val="es-MX"/>
        </w:rPr>
        <w:t xml:space="preserve">Asistencia </w:t>
      </w:r>
      <w:r>
        <w:rPr>
          <w:rFonts w:asciiTheme="majorHAnsi" w:hAnsiTheme="majorHAnsi" w:cstheme="majorHAnsi"/>
          <w:lang w:val="es-MX"/>
        </w:rPr>
        <w:t xml:space="preserve">de viaje </w:t>
      </w:r>
      <w:r w:rsidRPr="005E0E35">
        <w:rPr>
          <w:rFonts w:asciiTheme="majorHAnsi" w:hAnsiTheme="majorHAnsi" w:cstheme="majorHAnsi"/>
          <w:lang w:val="es-MX"/>
        </w:rPr>
        <w:t>Terrawind 50.000 USD de cobertura.</w:t>
      </w:r>
    </w:p>
    <w:p w14:paraId="07C5A91A" w14:textId="4DA25D75" w:rsidR="005E0E35" w:rsidRPr="005E0E35" w:rsidRDefault="005E0E35" w:rsidP="005E0E35">
      <w:pPr>
        <w:pStyle w:val="Sinespaciado"/>
        <w:ind w:left="720"/>
        <w:rPr>
          <w:rFonts w:asciiTheme="majorHAnsi" w:hAnsiTheme="majorHAnsi" w:cstheme="majorHAnsi"/>
          <w:lang w:val="es-MX"/>
        </w:rPr>
      </w:pPr>
      <w:r w:rsidRPr="005E0E35">
        <w:rPr>
          <w:rFonts w:asciiTheme="majorHAnsi" w:hAnsiTheme="majorHAnsi" w:cstheme="majorHAnsi"/>
          <w:lang w:val="es-MX"/>
        </w:rPr>
        <w:t>Seguro Hogar AIG.</w:t>
      </w:r>
    </w:p>
    <w:p w14:paraId="573FCB46" w14:textId="429B5B83" w:rsidR="005E0E35" w:rsidRPr="005E0E35" w:rsidRDefault="005E0E35" w:rsidP="005E0E35">
      <w:pPr>
        <w:pStyle w:val="Sinespaciado"/>
        <w:ind w:left="360"/>
        <w:jc w:val="center"/>
        <w:rPr>
          <w:rFonts w:asciiTheme="majorHAnsi" w:hAnsiTheme="majorHAnsi" w:cstheme="majorHAnsi"/>
          <w:color w:val="92D050"/>
          <w:sz w:val="24"/>
          <w:szCs w:val="24"/>
          <w:lang w:val="es-MX"/>
        </w:rPr>
      </w:pPr>
      <w:r w:rsidRPr="005E0E35">
        <w:rPr>
          <w:rFonts w:asciiTheme="majorHAnsi" w:hAnsiTheme="majorHAnsi" w:cstheme="majorHAnsi"/>
          <w:b/>
          <w:bCs/>
          <w:color w:val="92D050"/>
          <w:sz w:val="32"/>
          <w:szCs w:val="32"/>
          <w:lang w:val="es-MX"/>
        </w:rPr>
        <w:lastRenderedPageBreak/>
        <w:t>Precio</w:t>
      </w:r>
      <w:r>
        <w:rPr>
          <w:rFonts w:asciiTheme="majorHAnsi" w:hAnsiTheme="majorHAnsi" w:cstheme="majorHAnsi"/>
          <w:b/>
          <w:bCs/>
          <w:color w:val="92D050"/>
          <w:sz w:val="32"/>
          <w:szCs w:val="32"/>
          <w:lang w:val="es-MX"/>
        </w:rPr>
        <w:t xml:space="preserve"> </w:t>
      </w:r>
      <w:r w:rsidR="00075E7D">
        <w:rPr>
          <w:rFonts w:asciiTheme="majorHAnsi" w:hAnsiTheme="majorHAnsi" w:cstheme="majorHAnsi"/>
          <w:b/>
          <w:bCs/>
          <w:color w:val="92D050"/>
          <w:sz w:val="32"/>
          <w:szCs w:val="32"/>
          <w:lang w:val="es-MX"/>
        </w:rPr>
        <w:t xml:space="preserve">P.V.P. </w:t>
      </w:r>
      <w:r w:rsidRPr="005E0E35">
        <w:rPr>
          <w:rFonts w:asciiTheme="majorHAnsi" w:hAnsiTheme="majorHAnsi" w:cstheme="majorHAnsi"/>
          <w:b/>
          <w:bCs/>
          <w:color w:val="92D050"/>
          <w:sz w:val="32"/>
          <w:szCs w:val="32"/>
          <w:lang w:val="es-MX"/>
        </w:rPr>
        <w:t>desde por persona habitación Doble (Quito)</w:t>
      </w:r>
    </w:p>
    <w:tbl>
      <w:tblPr>
        <w:tblStyle w:val="Tablaconcuadrcula"/>
        <w:tblW w:w="7087" w:type="dxa"/>
        <w:tblInd w:w="968" w:type="dxa"/>
        <w:tblLook w:val="04A0" w:firstRow="1" w:lastRow="0" w:firstColumn="1" w:lastColumn="0" w:noHBand="0" w:noVBand="1"/>
      </w:tblPr>
      <w:tblGrid>
        <w:gridCol w:w="4648"/>
        <w:gridCol w:w="1447"/>
        <w:gridCol w:w="992"/>
      </w:tblGrid>
      <w:tr w:rsidR="00C32E15" w14:paraId="6A62E59D" w14:textId="0107B1C3" w:rsidTr="00C32E15">
        <w:tc>
          <w:tcPr>
            <w:tcW w:w="4648" w:type="dxa"/>
          </w:tcPr>
          <w:p w14:paraId="509557C8" w14:textId="3CFE7B3E" w:rsidR="00C32E15" w:rsidRPr="00075E7D" w:rsidRDefault="00C32E15" w:rsidP="00075E7D">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Hotel</w:t>
            </w:r>
          </w:p>
        </w:tc>
        <w:tc>
          <w:tcPr>
            <w:tcW w:w="1447" w:type="dxa"/>
          </w:tcPr>
          <w:p w14:paraId="0C55815B" w14:textId="1F16C734" w:rsidR="00C32E15" w:rsidRPr="00075E7D" w:rsidRDefault="00C32E15" w:rsidP="005E0E35">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Régimen</w:t>
            </w:r>
          </w:p>
        </w:tc>
        <w:tc>
          <w:tcPr>
            <w:tcW w:w="992" w:type="dxa"/>
          </w:tcPr>
          <w:p w14:paraId="47503089" w14:textId="3111C956" w:rsidR="00C32E15" w:rsidRPr="00075E7D" w:rsidRDefault="00C32E15" w:rsidP="005E0E35">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Precio</w:t>
            </w:r>
          </w:p>
        </w:tc>
      </w:tr>
      <w:tr w:rsidR="00C32E15" w14:paraId="4897D294" w14:textId="3C693D3D" w:rsidTr="00C32E15">
        <w:tc>
          <w:tcPr>
            <w:tcW w:w="4648" w:type="dxa"/>
          </w:tcPr>
          <w:p w14:paraId="6F0F9CD0" w14:textId="0369B907" w:rsidR="00C32E15" w:rsidRPr="00075E7D" w:rsidRDefault="00C32E15" w:rsidP="005E0E35">
            <w:pPr>
              <w:pStyle w:val="Sinespaciado"/>
              <w:jc w:val="center"/>
              <w:rPr>
                <w:rFonts w:asciiTheme="majorHAnsi" w:hAnsiTheme="majorHAnsi" w:cstheme="majorHAnsi"/>
                <w:lang w:val="es-MX"/>
              </w:rPr>
            </w:pPr>
            <w:r w:rsidRPr="00075E7D">
              <w:rPr>
                <w:rFonts w:asciiTheme="majorHAnsi" w:hAnsiTheme="majorHAnsi" w:cstheme="majorHAnsi"/>
                <w:lang w:val="es"/>
              </w:rPr>
              <w:t>Hotel Riu Palace Aruba</w:t>
            </w:r>
          </w:p>
        </w:tc>
        <w:tc>
          <w:tcPr>
            <w:tcW w:w="1447" w:type="dxa"/>
          </w:tcPr>
          <w:p w14:paraId="44FFBD2A" w14:textId="754FDA97" w:rsidR="00C32E15" w:rsidRPr="00075E7D" w:rsidRDefault="00C32E15" w:rsidP="005E0E35">
            <w:pPr>
              <w:pStyle w:val="Sinespaciado"/>
              <w:jc w:val="center"/>
              <w:rPr>
                <w:rFonts w:asciiTheme="majorHAnsi" w:hAnsiTheme="majorHAnsi" w:cstheme="majorHAnsi"/>
                <w:lang w:val="es-MX"/>
              </w:rPr>
            </w:pPr>
            <w:r>
              <w:rPr>
                <w:rFonts w:asciiTheme="majorHAnsi" w:hAnsiTheme="majorHAnsi" w:cstheme="majorHAnsi"/>
                <w:lang w:val="es-MX"/>
              </w:rPr>
              <w:t>Todo incluido</w:t>
            </w:r>
          </w:p>
        </w:tc>
        <w:tc>
          <w:tcPr>
            <w:tcW w:w="992" w:type="dxa"/>
          </w:tcPr>
          <w:p w14:paraId="2208D9CA" w14:textId="53ECD9BE" w:rsidR="00C32E15" w:rsidRPr="00075E7D" w:rsidRDefault="00C32E15" w:rsidP="005E0E35">
            <w:pPr>
              <w:pStyle w:val="Sinespaciado"/>
              <w:jc w:val="center"/>
              <w:rPr>
                <w:rFonts w:asciiTheme="majorHAnsi" w:hAnsiTheme="majorHAnsi" w:cstheme="majorHAnsi"/>
                <w:lang w:val="es-MX"/>
              </w:rPr>
            </w:pPr>
            <w:r>
              <w:rPr>
                <w:rFonts w:asciiTheme="majorHAnsi" w:hAnsiTheme="majorHAnsi" w:cstheme="majorHAnsi"/>
                <w:lang w:val="es-MX"/>
              </w:rPr>
              <w:t>$ 2.051</w:t>
            </w:r>
          </w:p>
        </w:tc>
      </w:tr>
      <w:tr w:rsidR="00C32E15" w:rsidRPr="00075E7D" w14:paraId="632BE3A1" w14:textId="5A7A805B" w:rsidTr="00C32E15">
        <w:tc>
          <w:tcPr>
            <w:tcW w:w="4648" w:type="dxa"/>
          </w:tcPr>
          <w:p w14:paraId="03765A73" w14:textId="042323EA" w:rsidR="00C32E15" w:rsidRPr="00075E7D" w:rsidRDefault="00C32E15" w:rsidP="005E0E35">
            <w:pPr>
              <w:pStyle w:val="Sinespaciado"/>
              <w:jc w:val="center"/>
              <w:rPr>
                <w:rFonts w:asciiTheme="majorHAnsi" w:hAnsiTheme="majorHAnsi" w:cstheme="majorHAnsi"/>
                <w:lang w:val="en-US"/>
              </w:rPr>
            </w:pPr>
            <w:r w:rsidRPr="00075E7D">
              <w:rPr>
                <w:rFonts w:asciiTheme="majorHAnsi" w:hAnsiTheme="majorHAnsi" w:cstheme="majorHAnsi"/>
                <w:lang w:val="en-US"/>
              </w:rPr>
              <w:t>Holiday Inn Resort Aruba-Beach Resort &amp; Casino</w:t>
            </w:r>
          </w:p>
        </w:tc>
        <w:tc>
          <w:tcPr>
            <w:tcW w:w="1447" w:type="dxa"/>
          </w:tcPr>
          <w:p w14:paraId="6E78A9B8" w14:textId="4A1B1A33" w:rsidR="00C32E15" w:rsidRPr="00075E7D" w:rsidRDefault="00C32E15" w:rsidP="005E0E35">
            <w:pPr>
              <w:pStyle w:val="Sinespaciado"/>
              <w:jc w:val="center"/>
              <w:rPr>
                <w:rFonts w:asciiTheme="majorHAnsi" w:hAnsiTheme="majorHAnsi" w:cstheme="majorHAnsi"/>
                <w:lang w:val="en-US"/>
              </w:rPr>
            </w:pPr>
            <w:r>
              <w:rPr>
                <w:rFonts w:asciiTheme="majorHAnsi" w:hAnsiTheme="majorHAnsi" w:cstheme="majorHAnsi"/>
                <w:lang w:val="en-US"/>
              </w:rPr>
              <w:t>Desayuno</w:t>
            </w:r>
          </w:p>
        </w:tc>
        <w:tc>
          <w:tcPr>
            <w:tcW w:w="992" w:type="dxa"/>
          </w:tcPr>
          <w:p w14:paraId="2613DDAC" w14:textId="6C10B56E" w:rsidR="00C32E15" w:rsidRPr="00075E7D" w:rsidRDefault="00C32E15" w:rsidP="005E0E35">
            <w:pPr>
              <w:pStyle w:val="Sinespaciado"/>
              <w:jc w:val="center"/>
              <w:rPr>
                <w:rFonts w:asciiTheme="majorHAnsi" w:hAnsiTheme="majorHAnsi" w:cstheme="majorHAnsi"/>
                <w:lang w:val="en-US"/>
              </w:rPr>
            </w:pPr>
            <w:r>
              <w:rPr>
                <w:rFonts w:asciiTheme="majorHAnsi" w:hAnsiTheme="majorHAnsi" w:cstheme="majorHAnsi"/>
                <w:lang w:val="en-US"/>
              </w:rPr>
              <w:t>$ 1.581</w:t>
            </w:r>
          </w:p>
        </w:tc>
      </w:tr>
      <w:tr w:rsidR="00C32E15" w:rsidRPr="00075E7D" w14:paraId="53A37A85" w14:textId="619C1EE8" w:rsidTr="00C32E15">
        <w:tc>
          <w:tcPr>
            <w:tcW w:w="4648" w:type="dxa"/>
          </w:tcPr>
          <w:p w14:paraId="392071F5" w14:textId="64CE2628" w:rsidR="00C32E15" w:rsidRPr="00075E7D" w:rsidRDefault="00C32E15" w:rsidP="005E0E35">
            <w:pPr>
              <w:pStyle w:val="Sinespaciado"/>
              <w:jc w:val="center"/>
              <w:rPr>
                <w:rFonts w:asciiTheme="majorHAnsi" w:hAnsiTheme="majorHAnsi" w:cstheme="majorHAnsi"/>
                <w:lang w:val="en-US"/>
              </w:rPr>
            </w:pPr>
            <w:r w:rsidRPr="00075E7D">
              <w:rPr>
                <w:rFonts w:asciiTheme="majorHAnsi" w:hAnsiTheme="majorHAnsi" w:cstheme="majorHAnsi"/>
                <w:lang w:val="en-US"/>
              </w:rPr>
              <w:t>Divi Village All Inclusive Villas</w:t>
            </w:r>
          </w:p>
        </w:tc>
        <w:tc>
          <w:tcPr>
            <w:tcW w:w="1447" w:type="dxa"/>
          </w:tcPr>
          <w:p w14:paraId="2CC08891" w14:textId="3E37D82D" w:rsidR="00C32E15" w:rsidRPr="00075E7D" w:rsidRDefault="00C32E15" w:rsidP="005E0E35">
            <w:pPr>
              <w:pStyle w:val="Sinespaciado"/>
              <w:jc w:val="center"/>
              <w:rPr>
                <w:rFonts w:asciiTheme="majorHAnsi" w:hAnsiTheme="majorHAnsi" w:cstheme="majorHAnsi"/>
                <w:lang w:val="en-US"/>
              </w:rPr>
            </w:pPr>
            <w:r>
              <w:rPr>
                <w:rFonts w:asciiTheme="majorHAnsi" w:hAnsiTheme="majorHAnsi" w:cstheme="majorHAnsi"/>
                <w:lang w:val="en-US"/>
              </w:rPr>
              <w:t>No incluye</w:t>
            </w:r>
          </w:p>
        </w:tc>
        <w:tc>
          <w:tcPr>
            <w:tcW w:w="992" w:type="dxa"/>
          </w:tcPr>
          <w:p w14:paraId="7143DDDE" w14:textId="704AA3B7" w:rsidR="00C32E15" w:rsidRPr="00075E7D" w:rsidRDefault="00C32E15" w:rsidP="005E0E35">
            <w:pPr>
              <w:pStyle w:val="Sinespaciado"/>
              <w:jc w:val="center"/>
              <w:rPr>
                <w:rFonts w:asciiTheme="majorHAnsi" w:hAnsiTheme="majorHAnsi" w:cstheme="majorHAnsi"/>
                <w:lang w:val="en-US"/>
              </w:rPr>
            </w:pPr>
            <w:r>
              <w:rPr>
                <w:rFonts w:asciiTheme="majorHAnsi" w:hAnsiTheme="majorHAnsi" w:cstheme="majorHAnsi"/>
                <w:lang w:val="en-US"/>
              </w:rPr>
              <w:t>$ 1.172</w:t>
            </w:r>
          </w:p>
        </w:tc>
      </w:tr>
    </w:tbl>
    <w:p w14:paraId="4EA75729" w14:textId="77777777" w:rsidR="005E0E35" w:rsidRDefault="005E0E35" w:rsidP="005E0E35">
      <w:pPr>
        <w:pStyle w:val="Sinespaciado"/>
        <w:ind w:left="360"/>
        <w:jc w:val="center"/>
        <w:rPr>
          <w:rFonts w:asciiTheme="majorHAnsi" w:hAnsiTheme="majorHAnsi" w:cstheme="majorHAnsi"/>
          <w:b/>
          <w:bCs/>
          <w:color w:val="92D050"/>
          <w:sz w:val="32"/>
          <w:szCs w:val="32"/>
          <w:lang w:val="en-US"/>
        </w:rPr>
      </w:pPr>
    </w:p>
    <w:p w14:paraId="3305AE3D" w14:textId="4C2E772D" w:rsidR="005E0E35" w:rsidRDefault="005E0E35" w:rsidP="005E0E35">
      <w:pPr>
        <w:pStyle w:val="Sinespaciado"/>
        <w:ind w:left="360"/>
        <w:jc w:val="center"/>
        <w:rPr>
          <w:rFonts w:asciiTheme="majorHAnsi" w:hAnsiTheme="majorHAnsi" w:cstheme="majorHAnsi"/>
          <w:b/>
          <w:bCs/>
          <w:color w:val="92D050"/>
          <w:sz w:val="32"/>
          <w:szCs w:val="32"/>
          <w:lang w:val="es-MX"/>
        </w:rPr>
      </w:pPr>
      <w:r w:rsidRPr="005E0E35">
        <w:rPr>
          <w:rFonts w:asciiTheme="majorHAnsi" w:hAnsiTheme="majorHAnsi" w:cstheme="majorHAnsi"/>
          <w:b/>
          <w:bCs/>
          <w:color w:val="92D050"/>
          <w:sz w:val="32"/>
          <w:szCs w:val="32"/>
          <w:lang w:val="es-MX"/>
        </w:rPr>
        <w:t>Precio</w:t>
      </w:r>
      <w:r w:rsidR="00075E7D">
        <w:rPr>
          <w:rFonts w:asciiTheme="majorHAnsi" w:hAnsiTheme="majorHAnsi" w:cstheme="majorHAnsi"/>
          <w:b/>
          <w:bCs/>
          <w:color w:val="92D050"/>
          <w:sz w:val="32"/>
          <w:szCs w:val="32"/>
          <w:lang w:val="es-MX"/>
        </w:rPr>
        <w:t xml:space="preserve"> P.V.P.</w:t>
      </w:r>
      <w:r w:rsidRPr="005E0E35">
        <w:rPr>
          <w:rFonts w:asciiTheme="majorHAnsi" w:hAnsiTheme="majorHAnsi" w:cstheme="majorHAnsi"/>
          <w:b/>
          <w:bCs/>
          <w:color w:val="92D050"/>
          <w:sz w:val="32"/>
          <w:szCs w:val="32"/>
          <w:lang w:val="es-MX"/>
        </w:rPr>
        <w:t xml:space="preserve"> desde por persona habitación Doble (Guayaquil)</w:t>
      </w:r>
    </w:p>
    <w:tbl>
      <w:tblPr>
        <w:tblStyle w:val="Tablaconcuadrcula"/>
        <w:tblW w:w="7230" w:type="dxa"/>
        <w:tblInd w:w="893" w:type="dxa"/>
        <w:tblLook w:val="04A0" w:firstRow="1" w:lastRow="0" w:firstColumn="1" w:lastColumn="0" w:noHBand="0" w:noVBand="1"/>
      </w:tblPr>
      <w:tblGrid>
        <w:gridCol w:w="4594"/>
        <w:gridCol w:w="1502"/>
        <w:gridCol w:w="1134"/>
      </w:tblGrid>
      <w:tr w:rsidR="00C32E15" w14:paraId="28E2BACF" w14:textId="1EE55B23" w:rsidTr="00C32E15">
        <w:tc>
          <w:tcPr>
            <w:tcW w:w="4594" w:type="dxa"/>
          </w:tcPr>
          <w:p w14:paraId="4EED37B0" w14:textId="77777777" w:rsidR="00C32E15" w:rsidRPr="00075E7D" w:rsidRDefault="00C32E15" w:rsidP="006850AB">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Hotel</w:t>
            </w:r>
          </w:p>
        </w:tc>
        <w:tc>
          <w:tcPr>
            <w:tcW w:w="1502" w:type="dxa"/>
          </w:tcPr>
          <w:p w14:paraId="7D7E3719" w14:textId="77777777" w:rsidR="00C32E15" w:rsidRPr="00075E7D" w:rsidRDefault="00C32E15" w:rsidP="006850AB">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Régimen</w:t>
            </w:r>
          </w:p>
        </w:tc>
        <w:tc>
          <w:tcPr>
            <w:tcW w:w="1134" w:type="dxa"/>
          </w:tcPr>
          <w:p w14:paraId="6E14A3F4" w14:textId="77777777" w:rsidR="00C32E15" w:rsidRPr="00075E7D" w:rsidRDefault="00C32E15" w:rsidP="006850AB">
            <w:pPr>
              <w:pStyle w:val="Sinespaciado"/>
              <w:jc w:val="center"/>
              <w:rPr>
                <w:rFonts w:asciiTheme="majorHAnsi" w:hAnsiTheme="majorHAnsi" w:cstheme="majorHAnsi"/>
                <w:b/>
                <w:bCs/>
                <w:sz w:val="24"/>
                <w:szCs w:val="24"/>
                <w:lang w:val="es-MX"/>
              </w:rPr>
            </w:pPr>
            <w:r w:rsidRPr="00075E7D">
              <w:rPr>
                <w:rFonts w:asciiTheme="majorHAnsi" w:hAnsiTheme="majorHAnsi" w:cstheme="majorHAnsi"/>
                <w:b/>
                <w:bCs/>
                <w:sz w:val="24"/>
                <w:szCs w:val="24"/>
                <w:lang w:val="es-MX"/>
              </w:rPr>
              <w:t>Precio</w:t>
            </w:r>
          </w:p>
        </w:tc>
      </w:tr>
      <w:tr w:rsidR="00C32E15" w14:paraId="68DB4C09" w14:textId="1A5D51B6" w:rsidTr="00C32E15">
        <w:tc>
          <w:tcPr>
            <w:tcW w:w="4594" w:type="dxa"/>
          </w:tcPr>
          <w:p w14:paraId="1D2551B8" w14:textId="77777777" w:rsidR="00C32E15" w:rsidRPr="00075E7D" w:rsidRDefault="00C32E15" w:rsidP="006850AB">
            <w:pPr>
              <w:pStyle w:val="Sinespaciado"/>
              <w:jc w:val="center"/>
              <w:rPr>
                <w:rFonts w:asciiTheme="majorHAnsi" w:hAnsiTheme="majorHAnsi" w:cstheme="majorHAnsi"/>
                <w:lang w:val="es-MX"/>
              </w:rPr>
            </w:pPr>
            <w:r w:rsidRPr="00075E7D">
              <w:rPr>
                <w:rFonts w:asciiTheme="majorHAnsi" w:hAnsiTheme="majorHAnsi" w:cstheme="majorHAnsi"/>
                <w:lang w:val="es"/>
              </w:rPr>
              <w:t>Hotel Riu Palace Aruba</w:t>
            </w:r>
          </w:p>
        </w:tc>
        <w:tc>
          <w:tcPr>
            <w:tcW w:w="1502" w:type="dxa"/>
          </w:tcPr>
          <w:p w14:paraId="3BBCD45D" w14:textId="77777777" w:rsidR="00C32E15" w:rsidRPr="00075E7D" w:rsidRDefault="00C32E15" w:rsidP="006850AB">
            <w:pPr>
              <w:pStyle w:val="Sinespaciado"/>
              <w:jc w:val="center"/>
              <w:rPr>
                <w:rFonts w:asciiTheme="majorHAnsi" w:hAnsiTheme="majorHAnsi" w:cstheme="majorHAnsi"/>
                <w:lang w:val="es-MX"/>
              </w:rPr>
            </w:pPr>
            <w:r>
              <w:rPr>
                <w:rFonts w:asciiTheme="majorHAnsi" w:hAnsiTheme="majorHAnsi" w:cstheme="majorHAnsi"/>
                <w:lang w:val="es-MX"/>
              </w:rPr>
              <w:t>Todo incluido</w:t>
            </w:r>
          </w:p>
        </w:tc>
        <w:tc>
          <w:tcPr>
            <w:tcW w:w="1134" w:type="dxa"/>
          </w:tcPr>
          <w:p w14:paraId="562BC96D" w14:textId="34A07DC2" w:rsidR="00C32E15" w:rsidRPr="00075E7D" w:rsidRDefault="00C32E15" w:rsidP="006850AB">
            <w:pPr>
              <w:pStyle w:val="Sinespaciado"/>
              <w:jc w:val="center"/>
              <w:rPr>
                <w:rFonts w:asciiTheme="majorHAnsi" w:hAnsiTheme="majorHAnsi" w:cstheme="majorHAnsi"/>
                <w:lang w:val="es-MX"/>
              </w:rPr>
            </w:pPr>
            <w:r>
              <w:rPr>
                <w:rFonts w:asciiTheme="majorHAnsi" w:hAnsiTheme="majorHAnsi" w:cstheme="majorHAnsi"/>
                <w:lang w:val="es-MX"/>
              </w:rPr>
              <w:t>$ 2.040</w:t>
            </w:r>
          </w:p>
        </w:tc>
      </w:tr>
      <w:tr w:rsidR="00C32E15" w:rsidRPr="00075E7D" w14:paraId="5B4C2F71" w14:textId="6F9C5C49" w:rsidTr="00C32E15">
        <w:tc>
          <w:tcPr>
            <w:tcW w:w="4594" w:type="dxa"/>
          </w:tcPr>
          <w:p w14:paraId="4000F59F" w14:textId="77777777" w:rsidR="00C32E15" w:rsidRPr="00075E7D" w:rsidRDefault="00C32E15" w:rsidP="006850AB">
            <w:pPr>
              <w:pStyle w:val="Sinespaciado"/>
              <w:jc w:val="center"/>
              <w:rPr>
                <w:rFonts w:asciiTheme="majorHAnsi" w:hAnsiTheme="majorHAnsi" w:cstheme="majorHAnsi"/>
                <w:lang w:val="en-US"/>
              </w:rPr>
            </w:pPr>
            <w:r w:rsidRPr="00075E7D">
              <w:rPr>
                <w:rFonts w:asciiTheme="majorHAnsi" w:hAnsiTheme="majorHAnsi" w:cstheme="majorHAnsi"/>
                <w:lang w:val="en-US"/>
              </w:rPr>
              <w:t>Holiday Inn Resort Aruba-Beach Resort &amp; Casino</w:t>
            </w:r>
          </w:p>
        </w:tc>
        <w:tc>
          <w:tcPr>
            <w:tcW w:w="1502" w:type="dxa"/>
          </w:tcPr>
          <w:p w14:paraId="7FDBB45E" w14:textId="77777777" w:rsidR="00C32E15" w:rsidRPr="00075E7D" w:rsidRDefault="00C32E15" w:rsidP="006850AB">
            <w:pPr>
              <w:pStyle w:val="Sinespaciado"/>
              <w:jc w:val="center"/>
              <w:rPr>
                <w:rFonts w:asciiTheme="majorHAnsi" w:hAnsiTheme="majorHAnsi" w:cstheme="majorHAnsi"/>
                <w:lang w:val="en-US"/>
              </w:rPr>
            </w:pPr>
            <w:r>
              <w:rPr>
                <w:rFonts w:asciiTheme="majorHAnsi" w:hAnsiTheme="majorHAnsi" w:cstheme="majorHAnsi"/>
                <w:lang w:val="en-US"/>
              </w:rPr>
              <w:t>Desayuno</w:t>
            </w:r>
          </w:p>
        </w:tc>
        <w:tc>
          <w:tcPr>
            <w:tcW w:w="1134" w:type="dxa"/>
          </w:tcPr>
          <w:p w14:paraId="2AA371A9" w14:textId="2F1827CD" w:rsidR="00C32E15" w:rsidRPr="00075E7D" w:rsidRDefault="00C32E15" w:rsidP="006850AB">
            <w:pPr>
              <w:pStyle w:val="Sinespaciado"/>
              <w:jc w:val="center"/>
              <w:rPr>
                <w:rFonts w:asciiTheme="majorHAnsi" w:hAnsiTheme="majorHAnsi" w:cstheme="majorHAnsi"/>
                <w:lang w:val="en-US"/>
              </w:rPr>
            </w:pPr>
            <w:r>
              <w:rPr>
                <w:rFonts w:asciiTheme="majorHAnsi" w:hAnsiTheme="majorHAnsi" w:cstheme="majorHAnsi"/>
                <w:lang w:val="en-US"/>
              </w:rPr>
              <w:t>$ 1.569</w:t>
            </w:r>
          </w:p>
        </w:tc>
      </w:tr>
      <w:tr w:rsidR="00C32E15" w:rsidRPr="00075E7D" w14:paraId="2004D88D" w14:textId="3173AD46" w:rsidTr="00C32E15">
        <w:tc>
          <w:tcPr>
            <w:tcW w:w="4594" w:type="dxa"/>
          </w:tcPr>
          <w:p w14:paraId="14C4F418" w14:textId="77777777" w:rsidR="00C32E15" w:rsidRPr="00075E7D" w:rsidRDefault="00C32E15" w:rsidP="006850AB">
            <w:pPr>
              <w:pStyle w:val="Sinespaciado"/>
              <w:jc w:val="center"/>
              <w:rPr>
                <w:rFonts w:asciiTheme="majorHAnsi" w:hAnsiTheme="majorHAnsi" w:cstheme="majorHAnsi"/>
                <w:lang w:val="en-US"/>
              </w:rPr>
            </w:pPr>
            <w:r w:rsidRPr="00075E7D">
              <w:rPr>
                <w:rFonts w:asciiTheme="majorHAnsi" w:hAnsiTheme="majorHAnsi" w:cstheme="majorHAnsi"/>
                <w:lang w:val="en-US"/>
              </w:rPr>
              <w:t>Divi Village All Inclusive Villas</w:t>
            </w:r>
          </w:p>
        </w:tc>
        <w:tc>
          <w:tcPr>
            <w:tcW w:w="1502" w:type="dxa"/>
          </w:tcPr>
          <w:p w14:paraId="62D501BA" w14:textId="77777777" w:rsidR="00C32E15" w:rsidRPr="00075E7D" w:rsidRDefault="00C32E15" w:rsidP="006850AB">
            <w:pPr>
              <w:pStyle w:val="Sinespaciado"/>
              <w:jc w:val="center"/>
              <w:rPr>
                <w:rFonts w:asciiTheme="majorHAnsi" w:hAnsiTheme="majorHAnsi" w:cstheme="majorHAnsi"/>
                <w:lang w:val="en-US"/>
              </w:rPr>
            </w:pPr>
            <w:r>
              <w:rPr>
                <w:rFonts w:asciiTheme="majorHAnsi" w:hAnsiTheme="majorHAnsi" w:cstheme="majorHAnsi"/>
                <w:lang w:val="en-US"/>
              </w:rPr>
              <w:t>No incluye</w:t>
            </w:r>
          </w:p>
        </w:tc>
        <w:tc>
          <w:tcPr>
            <w:tcW w:w="1134" w:type="dxa"/>
          </w:tcPr>
          <w:p w14:paraId="20B02193" w14:textId="57F4D48E" w:rsidR="00C32E15" w:rsidRPr="00075E7D" w:rsidRDefault="00C32E15" w:rsidP="006850AB">
            <w:pPr>
              <w:pStyle w:val="Sinespaciado"/>
              <w:jc w:val="center"/>
              <w:rPr>
                <w:rFonts w:asciiTheme="majorHAnsi" w:hAnsiTheme="majorHAnsi" w:cstheme="majorHAnsi"/>
                <w:lang w:val="en-US"/>
              </w:rPr>
            </w:pPr>
            <w:r>
              <w:rPr>
                <w:rFonts w:asciiTheme="majorHAnsi" w:hAnsiTheme="majorHAnsi" w:cstheme="majorHAnsi"/>
                <w:lang w:val="en-US"/>
              </w:rPr>
              <w:t>$ 1.161</w:t>
            </w:r>
          </w:p>
        </w:tc>
      </w:tr>
    </w:tbl>
    <w:p w14:paraId="427FF9F2" w14:textId="77777777" w:rsidR="00075E7D" w:rsidRDefault="00075E7D" w:rsidP="005E0E35">
      <w:pPr>
        <w:pStyle w:val="Sinespaciado"/>
        <w:ind w:left="360"/>
        <w:jc w:val="center"/>
        <w:rPr>
          <w:rFonts w:asciiTheme="majorHAnsi" w:hAnsiTheme="majorHAnsi" w:cstheme="majorHAnsi"/>
          <w:lang w:val="es-MX"/>
        </w:rPr>
      </w:pPr>
    </w:p>
    <w:p w14:paraId="75183AC4" w14:textId="77777777" w:rsidR="00EC7AF1" w:rsidRPr="005E0E35" w:rsidRDefault="00EC7AF1" w:rsidP="005E0E35">
      <w:pPr>
        <w:pStyle w:val="Sinespaciado"/>
        <w:ind w:left="360"/>
        <w:jc w:val="center"/>
        <w:rPr>
          <w:rFonts w:asciiTheme="majorHAnsi" w:hAnsiTheme="majorHAnsi" w:cstheme="majorHAnsi"/>
          <w:lang w:val="es-MX"/>
        </w:rPr>
      </w:pPr>
    </w:p>
    <w:p w14:paraId="3C32AAD9" w14:textId="77777777" w:rsidR="005E0E35" w:rsidRPr="005E0E35" w:rsidRDefault="005E0E35" w:rsidP="005E0E35">
      <w:pPr>
        <w:spacing w:line="240" w:lineRule="auto"/>
        <w:jc w:val="both"/>
        <w:rPr>
          <w:rFonts w:asciiTheme="majorHAnsi" w:hAnsiTheme="majorHAnsi" w:cstheme="majorHAnsi"/>
          <w:b/>
          <w:bCs/>
          <w:color w:val="92D050"/>
          <w:sz w:val="24"/>
          <w:szCs w:val="24"/>
        </w:rPr>
      </w:pPr>
      <w:r w:rsidRPr="005E0E35">
        <w:rPr>
          <w:rFonts w:asciiTheme="majorHAnsi" w:hAnsiTheme="majorHAnsi" w:cstheme="majorHAnsi"/>
          <w:b/>
          <w:bCs/>
          <w:color w:val="92D050"/>
          <w:sz w:val="24"/>
          <w:szCs w:val="24"/>
        </w:rPr>
        <w:t>NO INCLUYE:</w:t>
      </w:r>
    </w:p>
    <w:p w14:paraId="7ED11893" w14:textId="77777777" w:rsidR="005E0E35" w:rsidRPr="005E0E35" w:rsidRDefault="005E0E35" w:rsidP="005E0E35">
      <w:pPr>
        <w:pStyle w:val="Prrafodelista"/>
        <w:numPr>
          <w:ilvl w:val="0"/>
          <w:numId w:val="1"/>
        </w:numPr>
        <w:contextualSpacing/>
        <w:jc w:val="both"/>
        <w:rPr>
          <w:rFonts w:asciiTheme="majorHAnsi" w:hAnsiTheme="majorHAnsi" w:cstheme="majorHAnsi"/>
          <w:color w:val="000000"/>
        </w:rPr>
      </w:pPr>
      <w:r w:rsidRPr="005E0E35">
        <w:rPr>
          <w:rFonts w:asciiTheme="majorHAnsi" w:hAnsiTheme="majorHAnsi" w:cstheme="majorHAnsi"/>
          <w:color w:val="000000"/>
        </w:rPr>
        <w:t>Actividades no descritas</w:t>
      </w:r>
    </w:p>
    <w:p w14:paraId="36A8C620" w14:textId="77777777" w:rsidR="005E0E35" w:rsidRPr="005E0E35" w:rsidRDefault="005E0E35" w:rsidP="005E0E35">
      <w:pPr>
        <w:pStyle w:val="Prrafodelista"/>
        <w:numPr>
          <w:ilvl w:val="0"/>
          <w:numId w:val="1"/>
        </w:numPr>
        <w:contextualSpacing/>
        <w:jc w:val="both"/>
        <w:rPr>
          <w:rFonts w:asciiTheme="majorHAnsi" w:hAnsiTheme="majorHAnsi" w:cstheme="majorHAnsi"/>
          <w:color w:val="000000"/>
        </w:rPr>
      </w:pPr>
      <w:r w:rsidRPr="005E0E35">
        <w:rPr>
          <w:rFonts w:asciiTheme="majorHAnsi" w:hAnsiTheme="majorHAnsi" w:cstheme="majorHAnsi"/>
          <w:color w:val="000000"/>
        </w:rPr>
        <w:t>Propinas</w:t>
      </w:r>
    </w:p>
    <w:p w14:paraId="03C583E2" w14:textId="77777777" w:rsidR="005E0E35" w:rsidRPr="005E0E35" w:rsidRDefault="005E0E35" w:rsidP="005E0E35">
      <w:pPr>
        <w:pStyle w:val="Prrafodelista"/>
        <w:numPr>
          <w:ilvl w:val="0"/>
          <w:numId w:val="1"/>
        </w:numPr>
        <w:contextualSpacing/>
        <w:jc w:val="both"/>
        <w:rPr>
          <w:rFonts w:asciiTheme="majorHAnsi" w:hAnsiTheme="majorHAnsi" w:cstheme="majorHAnsi"/>
          <w:color w:val="000000"/>
        </w:rPr>
      </w:pPr>
      <w:r w:rsidRPr="005E0E35">
        <w:rPr>
          <w:rFonts w:asciiTheme="majorHAnsi" w:hAnsiTheme="majorHAnsi" w:cstheme="majorHAnsi"/>
          <w:color w:val="000000"/>
        </w:rPr>
        <w:t>Gastos personales</w:t>
      </w:r>
    </w:p>
    <w:p w14:paraId="4B6128CD" w14:textId="77777777" w:rsidR="005E0E35" w:rsidRPr="005E0E35" w:rsidRDefault="005E0E35" w:rsidP="005E0E35">
      <w:pPr>
        <w:pStyle w:val="Prrafodelista"/>
        <w:numPr>
          <w:ilvl w:val="0"/>
          <w:numId w:val="1"/>
        </w:numPr>
        <w:contextualSpacing/>
        <w:jc w:val="both"/>
        <w:rPr>
          <w:rFonts w:asciiTheme="majorHAnsi" w:hAnsiTheme="majorHAnsi" w:cstheme="majorHAnsi"/>
          <w:color w:val="000000"/>
        </w:rPr>
      </w:pPr>
      <w:r w:rsidRPr="005E0E35">
        <w:rPr>
          <w:rFonts w:asciiTheme="majorHAnsi" w:hAnsiTheme="majorHAnsi" w:cstheme="majorHAnsi"/>
          <w:color w:val="000000"/>
        </w:rPr>
        <w:t>Comidas (dependiendo del hotel y su régimen alimenticio).</w:t>
      </w:r>
    </w:p>
    <w:p w14:paraId="6967270C" w14:textId="77777777" w:rsidR="005E0E35" w:rsidRPr="005E0E35" w:rsidRDefault="005E0E35" w:rsidP="005E0E35">
      <w:pPr>
        <w:contextualSpacing/>
        <w:jc w:val="both"/>
        <w:rPr>
          <w:rFonts w:asciiTheme="majorHAnsi" w:hAnsiTheme="majorHAnsi" w:cstheme="majorHAnsi"/>
          <w:color w:val="000000"/>
          <w:sz w:val="21"/>
          <w:szCs w:val="21"/>
        </w:rPr>
      </w:pPr>
    </w:p>
    <w:p w14:paraId="1211E860" w14:textId="77777777" w:rsidR="005E0E35" w:rsidRPr="005E0E35" w:rsidRDefault="005E0E35" w:rsidP="005E0E35">
      <w:pPr>
        <w:spacing w:line="240" w:lineRule="auto"/>
        <w:jc w:val="both"/>
        <w:rPr>
          <w:rFonts w:asciiTheme="majorHAnsi" w:hAnsiTheme="majorHAnsi" w:cstheme="majorHAnsi"/>
          <w:b/>
          <w:bCs/>
          <w:color w:val="EE0000"/>
          <w:sz w:val="24"/>
          <w:szCs w:val="24"/>
          <w:lang w:val="es-ES"/>
        </w:rPr>
      </w:pPr>
      <w:r w:rsidRPr="005E0E35">
        <w:rPr>
          <w:rFonts w:asciiTheme="majorHAnsi" w:hAnsiTheme="majorHAnsi" w:cstheme="majorHAnsi"/>
          <w:b/>
          <w:bCs/>
          <w:color w:val="EE0000"/>
          <w:sz w:val="24"/>
          <w:szCs w:val="24"/>
          <w:lang w:val="es-ES"/>
        </w:rPr>
        <w:t>NOTAS IMPORTANTES:</w:t>
      </w:r>
    </w:p>
    <w:p w14:paraId="540C6CE3"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Precios incluyen todos los impuestos locales IVA e ISD.</w:t>
      </w:r>
    </w:p>
    <w:p w14:paraId="7BBA1B46"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En caso de traslados en horario nocturno/madrugada puede aplicar un suplemento para realizar el servicio.</w:t>
      </w:r>
    </w:p>
    <w:p w14:paraId="20242AC6" w14:textId="77777777" w:rsidR="005E0E35" w:rsidRPr="005E0E35" w:rsidRDefault="005E0E35" w:rsidP="005E0E35">
      <w:pPr>
        <w:pStyle w:val="Prrafodelista"/>
        <w:numPr>
          <w:ilvl w:val="0"/>
          <w:numId w:val="2"/>
        </w:numPr>
        <w:autoSpaceDE w:val="0"/>
        <w:autoSpaceDN w:val="0"/>
        <w:adjustRightInd w:val="0"/>
        <w:contextualSpacing/>
        <w:jc w:val="both"/>
        <w:rPr>
          <w:rFonts w:asciiTheme="majorHAnsi" w:hAnsiTheme="majorHAnsi" w:cstheme="majorHAnsi"/>
          <w:noProof/>
          <w:lang w:eastAsia="es-PE"/>
        </w:rPr>
      </w:pPr>
      <w:r w:rsidRPr="005E0E35">
        <w:rPr>
          <w:rFonts w:asciiTheme="majorHAnsi" w:hAnsiTheme="majorHAnsi" w:cstheme="majorHAnsi"/>
          <w:noProof/>
          <w:lang w:eastAsia="es-PE"/>
        </w:rPr>
        <w:t>Precios cotizados en base a grupo de viaje de 2 pasajeros, si la cantidad de pasajeros disminuye o aumenta, se recotiza (consultar).</w:t>
      </w:r>
    </w:p>
    <w:p w14:paraId="2689A1A2"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Todos los precios están sujetos a cambio sin previo aviso.</w:t>
      </w:r>
    </w:p>
    <w:p w14:paraId="090A8412"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Ecuatorianos, se necesita vacuna de fiebre amarilla.</w:t>
      </w:r>
    </w:p>
    <w:p w14:paraId="73794D33"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Hasta no efectuar reserva en firme, no podemos confirmar ni garantizar tarifas/disponibilidad de los servicios antes cotizados.</w:t>
      </w:r>
    </w:p>
    <w:p w14:paraId="0F93933E"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 xml:space="preserve">Documentos de viaje como Visas requeridas y pasaporte vigente son responsabilidad del pasajero y o su agencia de viajes. </w:t>
      </w:r>
    </w:p>
    <w:p w14:paraId="2B8472CA" w14:textId="77777777" w:rsidR="005E0E35" w:rsidRPr="005E0E35" w:rsidRDefault="005E0E35" w:rsidP="005E0E35">
      <w:pPr>
        <w:pStyle w:val="Prrafodelista"/>
        <w:numPr>
          <w:ilvl w:val="0"/>
          <w:numId w:val="2"/>
        </w:numPr>
        <w:tabs>
          <w:tab w:val="left" w:pos="4305"/>
        </w:tabs>
        <w:contextualSpacing/>
        <w:jc w:val="both"/>
        <w:rPr>
          <w:rFonts w:asciiTheme="majorHAnsi" w:hAnsiTheme="majorHAnsi" w:cstheme="majorHAnsi"/>
          <w:lang w:val="en-US"/>
        </w:rPr>
      </w:pPr>
      <w:r w:rsidRPr="005E0E35">
        <w:rPr>
          <w:rFonts w:asciiTheme="majorHAnsi" w:hAnsiTheme="majorHAnsi" w:cstheme="majorHAnsi"/>
          <w:lang w:val="en-US"/>
        </w:rPr>
        <w:t>Como regla general, check in: 15h00pm y check out: 11h00am.</w:t>
      </w:r>
    </w:p>
    <w:p w14:paraId="13346AE1" w14:textId="77777777" w:rsidR="005E0E35" w:rsidRPr="005E0E35" w:rsidRDefault="005E0E35" w:rsidP="005E0E35">
      <w:pPr>
        <w:pStyle w:val="Prrafodelista"/>
        <w:numPr>
          <w:ilvl w:val="0"/>
          <w:numId w:val="2"/>
        </w:numPr>
        <w:contextualSpacing/>
        <w:jc w:val="both"/>
        <w:rPr>
          <w:rFonts w:asciiTheme="majorHAnsi" w:hAnsiTheme="majorHAnsi" w:cstheme="majorHAnsi"/>
          <w:lang w:val="es-ES"/>
        </w:rPr>
      </w:pPr>
      <w:r w:rsidRPr="005E0E35">
        <w:rPr>
          <w:rFonts w:asciiTheme="majorHAnsi" w:hAnsiTheme="majorHAnsi" w:cstheme="majorHAnsi"/>
          <w:lang w:val="es-ES"/>
        </w:rPr>
        <w:t>Hoteles pueden cobrar Resort fee o tasas de estancia en destino.</w:t>
      </w:r>
    </w:p>
    <w:p w14:paraId="5CF4F5C1" w14:textId="77777777" w:rsidR="005E0E35" w:rsidRPr="005E0E35" w:rsidRDefault="005E0E35" w:rsidP="005E0E35">
      <w:pPr>
        <w:pStyle w:val="Prrafodelista"/>
        <w:numPr>
          <w:ilvl w:val="0"/>
          <w:numId w:val="2"/>
        </w:numPr>
        <w:shd w:val="clear" w:color="auto" w:fill="FFFFFF"/>
        <w:spacing w:before="100" w:beforeAutospacing="1" w:after="100" w:afterAutospacing="1"/>
        <w:rPr>
          <w:rFonts w:asciiTheme="majorHAnsi" w:eastAsia="Times New Roman" w:hAnsiTheme="majorHAnsi" w:cstheme="majorHAnsi"/>
          <w:color w:val="222222"/>
          <w:lang w:val="es-ES"/>
        </w:rPr>
      </w:pPr>
      <w:r w:rsidRPr="005E0E35">
        <w:rPr>
          <w:rFonts w:asciiTheme="majorHAnsi" w:eastAsia="Times New Roman" w:hAnsiTheme="majorHAnsi" w:cstheme="majorHAnsi"/>
          <w:color w:val="222222"/>
          <w:lang w:val="es-ES"/>
        </w:rPr>
        <w:lastRenderedPageBreak/>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3C84D9E9" w14:textId="77777777" w:rsidR="005E0E35" w:rsidRPr="005E0E35" w:rsidRDefault="005E0E35" w:rsidP="005E0E35">
      <w:pPr>
        <w:pStyle w:val="Prrafodelista"/>
        <w:numPr>
          <w:ilvl w:val="0"/>
          <w:numId w:val="2"/>
        </w:numPr>
        <w:shd w:val="clear" w:color="auto" w:fill="FFFFFF"/>
        <w:spacing w:before="100" w:beforeAutospacing="1" w:after="100" w:afterAutospacing="1"/>
        <w:rPr>
          <w:rFonts w:asciiTheme="majorHAnsi" w:eastAsia="Times New Roman" w:hAnsiTheme="majorHAnsi" w:cstheme="majorHAnsi"/>
          <w:color w:val="222222"/>
          <w:lang w:val="es-ES"/>
        </w:rPr>
      </w:pPr>
      <w:r w:rsidRPr="005E0E35">
        <w:rPr>
          <w:rFonts w:asciiTheme="majorHAnsi" w:eastAsia="Times New Roman" w:hAnsiTheme="majorHAnsi" w:cstheme="majorHAnsi"/>
          <w:color w:val="2222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4FA88F98" w14:textId="77777777" w:rsidR="005E0E35" w:rsidRPr="005E0E35" w:rsidRDefault="005E0E35" w:rsidP="005E0E35">
      <w:pPr>
        <w:pStyle w:val="Prrafodelista"/>
        <w:numPr>
          <w:ilvl w:val="0"/>
          <w:numId w:val="2"/>
        </w:numPr>
        <w:shd w:val="clear" w:color="auto" w:fill="FFFFFF"/>
        <w:contextualSpacing/>
        <w:jc w:val="both"/>
        <w:rPr>
          <w:rFonts w:asciiTheme="majorHAnsi" w:hAnsiTheme="majorHAnsi" w:cstheme="majorHAnsi"/>
          <w:lang w:val="es-ES"/>
        </w:rPr>
      </w:pPr>
      <w:r w:rsidRPr="005E0E35">
        <w:rPr>
          <w:rFonts w:asciiTheme="majorHAnsi" w:eastAsia="Times New Roman" w:hAnsiTheme="majorHAnsi" w:cstheme="majorHAnsi"/>
          <w:color w:val="222222"/>
          <w:lang w:val="es-ES"/>
        </w:rPr>
        <w:t>La finalidad de este mensaje es que nos “proteja” de cualquier cambio o cancelación que pudiera tener algún vuelo de los que nos cotizan los operadores.</w:t>
      </w:r>
    </w:p>
    <w:p w14:paraId="10998CCB" w14:textId="77777777" w:rsidR="005E0E35" w:rsidRPr="00A24CC0" w:rsidRDefault="005E0E35" w:rsidP="005E0E35">
      <w:pPr>
        <w:pStyle w:val="Prrafodelista"/>
        <w:numPr>
          <w:ilvl w:val="0"/>
          <w:numId w:val="2"/>
        </w:numPr>
        <w:shd w:val="clear" w:color="auto" w:fill="FFFFFF"/>
        <w:contextualSpacing/>
        <w:jc w:val="both"/>
        <w:rPr>
          <w:rFonts w:asciiTheme="majorHAnsi" w:hAnsiTheme="majorHAnsi" w:cstheme="majorHAnsi"/>
          <w:lang w:val="es-ES"/>
        </w:rPr>
      </w:pPr>
      <w:r w:rsidRPr="005E0E35">
        <w:rPr>
          <w:rFonts w:asciiTheme="majorHAnsi" w:eastAsia="Times New Roman" w:hAnsiTheme="majorHAnsi" w:cstheme="majorHAnsi"/>
          <w:color w:val="222222"/>
          <w:lang w:val="es-ES"/>
        </w:rPr>
        <w:t>No aplica feriados ni fiestas patrias, tarifas bajo disponibilidad.</w:t>
      </w:r>
    </w:p>
    <w:p w14:paraId="0B262B02" w14:textId="1FF28845" w:rsidR="00A24CC0" w:rsidRPr="005E0E35" w:rsidRDefault="00A24CC0" w:rsidP="005E0E35">
      <w:pPr>
        <w:pStyle w:val="Prrafodelista"/>
        <w:numPr>
          <w:ilvl w:val="0"/>
          <w:numId w:val="2"/>
        </w:numPr>
        <w:shd w:val="clear" w:color="auto" w:fill="FFFFFF"/>
        <w:contextualSpacing/>
        <w:jc w:val="both"/>
        <w:rPr>
          <w:rFonts w:asciiTheme="majorHAnsi" w:hAnsiTheme="majorHAnsi" w:cstheme="majorHAnsi"/>
          <w:lang w:val="es-ES"/>
        </w:rPr>
      </w:pPr>
      <w:r w:rsidRPr="00A24CC0">
        <w:rPr>
          <w:rFonts w:asciiTheme="majorHAnsi" w:hAnsiTheme="majorHAnsi" w:cstheme="majorHAnsi"/>
          <w:lang w:val="es"/>
        </w:rPr>
        <w:t>ED-Card (Tarjeta migratoria y Pago de Fee de Sostenibilidad): Debe completarse en línea antes del viaje en el sitio oficial </w:t>
      </w:r>
      <w:hyperlink r:id="rId10" w:tgtFrame="_blank" w:history="1">
        <w:r w:rsidRPr="00A24CC0">
          <w:rPr>
            <w:rStyle w:val="Hipervnculo"/>
            <w:rFonts w:asciiTheme="majorHAnsi" w:hAnsiTheme="majorHAnsi" w:cstheme="majorHAnsi"/>
            <w:lang w:val="es"/>
          </w:rPr>
          <w:t>edcardaruba.aw</w:t>
        </w:r>
      </w:hyperlink>
      <w:r w:rsidRPr="00A24CC0">
        <w:rPr>
          <w:rFonts w:asciiTheme="majorHAnsi" w:hAnsiTheme="majorHAnsi" w:cstheme="majorHAnsi"/>
          <w:lang w:val="es"/>
        </w:rPr>
        <w:t>. Al realizar este proceso, se debe efectuar el pago del Impuesto de Sostenibilidad de US$20 (aplicable a visitantes mayores de 18 años). Es vital advertir a los clientes que solo utilicen el sitio oficial o el enlace ubicado en la esquina de </w:t>
      </w:r>
      <w:hyperlink r:id="rId11" w:tgtFrame="_blank" w:history="1">
        <w:r w:rsidRPr="00A24CC0">
          <w:rPr>
            <w:rStyle w:val="Hipervnculo"/>
            <w:rFonts w:asciiTheme="majorHAnsi" w:hAnsiTheme="majorHAnsi" w:cstheme="majorHAnsi"/>
            <w:lang w:val="es"/>
          </w:rPr>
          <w:t>aruba.com</w:t>
        </w:r>
      </w:hyperlink>
      <w:r w:rsidRPr="00A24CC0">
        <w:rPr>
          <w:rFonts w:asciiTheme="majorHAnsi" w:hAnsiTheme="majorHAnsi" w:cstheme="majorHAnsi"/>
          <w:lang w:val="es"/>
        </w:rPr>
        <w:t>, ya que existen sitios no oficiales que cobran recargos fraudulentos de entre US$60 y US$100. Este proceso se puede realizar desde 7 días antes del vuelo.</w:t>
      </w:r>
    </w:p>
    <w:p w14:paraId="415D2FF8" w14:textId="421BC8AE" w:rsidR="005E0E35" w:rsidRPr="00A7261D" w:rsidRDefault="005E0E35" w:rsidP="005E0E35">
      <w:pPr>
        <w:pStyle w:val="Prrafodelista"/>
        <w:numPr>
          <w:ilvl w:val="0"/>
          <w:numId w:val="2"/>
        </w:numPr>
        <w:shd w:val="clear" w:color="auto" w:fill="FFFFFF"/>
        <w:tabs>
          <w:tab w:val="left" w:pos="5803"/>
        </w:tabs>
        <w:contextualSpacing/>
        <w:jc w:val="both"/>
        <w:outlineLvl w:val="3"/>
        <w:rPr>
          <w:rFonts w:asciiTheme="majorHAnsi" w:eastAsia="Times New Roman" w:hAnsiTheme="majorHAnsi" w:cstheme="majorHAnsi"/>
        </w:rPr>
      </w:pPr>
      <w:r w:rsidRPr="00A7261D">
        <w:rPr>
          <w:rFonts w:asciiTheme="majorHAnsi" w:hAnsiTheme="majorHAnsi" w:cstheme="majorHAnsi"/>
          <w:shd w:val="clear" w:color="auto" w:fill="FFFFFF"/>
        </w:rPr>
        <w:t>Puntos Elite desde $</w:t>
      </w:r>
      <w:r w:rsidR="001F6770">
        <w:rPr>
          <w:rFonts w:asciiTheme="majorHAnsi" w:hAnsiTheme="majorHAnsi" w:cstheme="majorHAnsi"/>
          <w:shd w:val="clear" w:color="auto" w:fill="FFFFFF"/>
        </w:rPr>
        <w:t>10</w:t>
      </w:r>
      <w:r w:rsidRPr="00A7261D">
        <w:rPr>
          <w:rFonts w:asciiTheme="majorHAnsi" w:hAnsiTheme="majorHAnsi" w:cstheme="majorHAnsi"/>
          <w:shd w:val="clear" w:color="auto" w:fill="FFFFFF"/>
        </w:rPr>
        <w:t>, aplica sólo para pago Local.</w:t>
      </w:r>
    </w:p>
    <w:p w14:paraId="2F060FBE" w14:textId="399D2050" w:rsidR="005E0E35" w:rsidRDefault="005E0E35" w:rsidP="005E0E35">
      <w:pPr>
        <w:pStyle w:val="Prrafodelista"/>
        <w:numPr>
          <w:ilvl w:val="0"/>
          <w:numId w:val="2"/>
        </w:numPr>
        <w:shd w:val="clear" w:color="auto" w:fill="FFFFFF"/>
        <w:contextualSpacing/>
        <w:jc w:val="both"/>
        <w:outlineLvl w:val="3"/>
        <w:rPr>
          <w:rFonts w:asciiTheme="majorHAnsi" w:eastAsia="Times New Roman" w:hAnsiTheme="majorHAnsi" w:cstheme="majorHAnsi"/>
        </w:rPr>
      </w:pPr>
      <w:r w:rsidRPr="00A057DF">
        <w:rPr>
          <w:rFonts w:asciiTheme="majorHAnsi" w:eastAsia="Times New Roman" w:hAnsiTheme="majorHAnsi" w:cstheme="majorHAnsi"/>
        </w:rPr>
        <w:t xml:space="preserve">Se paga comisión del </w:t>
      </w:r>
      <w:r w:rsidR="001F6770">
        <w:rPr>
          <w:rFonts w:asciiTheme="majorHAnsi" w:eastAsia="Times New Roman" w:hAnsiTheme="majorHAnsi" w:cstheme="majorHAnsi"/>
        </w:rPr>
        <w:t>10</w:t>
      </w:r>
      <w:r w:rsidRPr="00A057DF">
        <w:rPr>
          <w:rFonts w:asciiTheme="majorHAnsi" w:eastAsia="Times New Roman" w:hAnsiTheme="majorHAnsi" w:cstheme="majorHAnsi"/>
        </w:rPr>
        <w:t>% partiendo de la base antes de impuestos.</w:t>
      </w:r>
    </w:p>
    <w:p w14:paraId="4BC5B85F" w14:textId="77777777" w:rsidR="00114ABC" w:rsidRPr="00114ABC" w:rsidRDefault="00114ABC" w:rsidP="00114ABC">
      <w:pPr>
        <w:pStyle w:val="Prrafodelista"/>
        <w:numPr>
          <w:ilvl w:val="0"/>
          <w:numId w:val="2"/>
        </w:numPr>
        <w:contextualSpacing/>
        <w:jc w:val="both"/>
        <w:outlineLvl w:val="3"/>
        <w:rPr>
          <w:rFonts w:asciiTheme="majorHAnsi" w:eastAsia="Times New Roman" w:hAnsiTheme="majorHAnsi" w:cstheme="majorHAnsi"/>
          <w:lang w:val="es-MX"/>
        </w:rPr>
      </w:pPr>
      <w:r w:rsidRPr="00114ABC">
        <w:rPr>
          <w:rFonts w:asciiTheme="majorHAnsi" w:eastAsia="Times New Roman" w:hAnsiTheme="majorHAnsi" w:cstheme="majorHAnsi"/>
          <w:lang w:val="es-MX"/>
        </w:rPr>
        <w:t>Incluso si no requieren visa, al llegar a inmigración se les solicitará:</w:t>
      </w:r>
    </w:p>
    <w:p w14:paraId="7B3EEB47" w14:textId="7A89964C" w:rsidR="00114ABC" w:rsidRPr="00114ABC" w:rsidRDefault="00114ABC" w:rsidP="00114ABC">
      <w:pPr>
        <w:ind w:left="502"/>
        <w:contextualSpacing/>
        <w:jc w:val="both"/>
        <w:outlineLvl w:val="3"/>
        <w:rPr>
          <w:rFonts w:asciiTheme="majorHAnsi" w:eastAsia="Times New Roman" w:hAnsiTheme="majorHAnsi" w:cstheme="majorHAnsi"/>
          <w:lang w:val="es-MX"/>
        </w:rPr>
      </w:pPr>
      <w:r w:rsidRPr="00114ABC">
        <w:rPr>
          <w:rFonts w:asciiTheme="majorHAnsi" w:eastAsia="Times New Roman" w:hAnsiTheme="majorHAnsi" w:cstheme="majorHAnsi"/>
          <w:lang w:val="es-MX"/>
        </w:rPr>
        <w:t>Pasaporte vigente (durante toda la estancia).</w:t>
      </w:r>
    </w:p>
    <w:p w14:paraId="37D4E9AC" w14:textId="46DA8A96" w:rsidR="00114ABC" w:rsidRPr="00114ABC" w:rsidRDefault="00114ABC" w:rsidP="00114ABC">
      <w:pPr>
        <w:pStyle w:val="Prrafodelista"/>
        <w:ind w:left="502"/>
        <w:contextualSpacing/>
        <w:jc w:val="both"/>
        <w:outlineLvl w:val="3"/>
        <w:rPr>
          <w:rFonts w:asciiTheme="majorHAnsi" w:eastAsia="Times New Roman" w:hAnsiTheme="majorHAnsi" w:cstheme="majorHAnsi"/>
          <w:lang w:val="es-MX"/>
        </w:rPr>
      </w:pPr>
      <w:r w:rsidRPr="00114ABC">
        <w:rPr>
          <w:rFonts w:asciiTheme="majorHAnsi" w:eastAsia="Times New Roman" w:hAnsiTheme="majorHAnsi" w:cstheme="majorHAnsi"/>
          <w:lang w:val="es-MX"/>
        </w:rPr>
        <w:t>Boleto de ida y vuelta (o salida hacia otro destino).</w:t>
      </w:r>
    </w:p>
    <w:p w14:paraId="7E152E18" w14:textId="24D10D33" w:rsidR="00114ABC" w:rsidRPr="00114ABC" w:rsidRDefault="00114ABC" w:rsidP="00114ABC">
      <w:pPr>
        <w:ind w:left="502"/>
        <w:contextualSpacing/>
        <w:jc w:val="both"/>
        <w:outlineLvl w:val="3"/>
        <w:rPr>
          <w:rFonts w:asciiTheme="majorHAnsi" w:eastAsia="Times New Roman" w:hAnsiTheme="majorHAnsi" w:cstheme="majorHAnsi"/>
          <w:lang w:val="es-MX"/>
        </w:rPr>
      </w:pPr>
      <w:r w:rsidRPr="00114ABC">
        <w:rPr>
          <w:rFonts w:asciiTheme="majorHAnsi" w:eastAsia="Times New Roman" w:hAnsiTheme="majorHAnsi" w:cstheme="majorHAnsi"/>
          <w:lang w:val="es-MX"/>
        </w:rPr>
        <w:t>Reserva de hotel o comprobante de alojamiento.</w:t>
      </w:r>
    </w:p>
    <w:p w14:paraId="0D963AEB" w14:textId="09626A51" w:rsidR="00114ABC" w:rsidRPr="00114ABC" w:rsidRDefault="00114ABC" w:rsidP="00114ABC">
      <w:pPr>
        <w:pStyle w:val="Prrafodelista"/>
        <w:ind w:left="502"/>
        <w:contextualSpacing/>
        <w:jc w:val="both"/>
        <w:outlineLvl w:val="3"/>
        <w:rPr>
          <w:rFonts w:asciiTheme="majorHAnsi" w:eastAsia="Times New Roman" w:hAnsiTheme="majorHAnsi" w:cstheme="majorHAnsi"/>
          <w:lang w:val="es-MX"/>
        </w:rPr>
      </w:pPr>
      <w:r w:rsidRPr="00114ABC">
        <w:rPr>
          <w:rFonts w:asciiTheme="majorHAnsi" w:eastAsia="Times New Roman" w:hAnsiTheme="majorHAnsi" w:cstheme="majorHAnsi"/>
          <w:lang w:val="es-MX"/>
        </w:rPr>
        <w:t>Solvencia económica: Demostrar fondos suficientes (aprox. $150 USD por día por persona). Los agentes de migración pueden pedir al viajero tener el dinero en efectivo.</w:t>
      </w:r>
    </w:p>
    <w:p w14:paraId="62FAA6F1" w14:textId="77777777" w:rsidR="00201A59" w:rsidRDefault="00201A59" w:rsidP="00201A59">
      <w:pPr>
        <w:contextualSpacing/>
        <w:jc w:val="center"/>
        <w:rPr>
          <w:rFonts w:asciiTheme="majorHAnsi" w:hAnsiTheme="majorHAnsi" w:cstheme="majorHAnsi"/>
          <w:b/>
          <w:bCs/>
          <w:color w:val="31849B" w:themeColor="accent5" w:themeShade="BF"/>
          <w:sz w:val="32"/>
          <w:szCs w:val="32"/>
        </w:rPr>
      </w:pPr>
    </w:p>
    <w:p w14:paraId="74BFD8B7" w14:textId="5534BB1A" w:rsidR="005E0E35" w:rsidRPr="00D22653" w:rsidRDefault="005E0E35" w:rsidP="00201A59">
      <w:pPr>
        <w:contextualSpacing/>
        <w:jc w:val="center"/>
        <w:rPr>
          <w:rFonts w:asciiTheme="majorHAnsi" w:hAnsiTheme="majorHAnsi" w:cstheme="majorHAnsi"/>
          <w:b/>
          <w:bCs/>
          <w:color w:val="92D050"/>
          <w:sz w:val="32"/>
          <w:szCs w:val="32"/>
        </w:rPr>
      </w:pPr>
      <w:r w:rsidRPr="00D22653">
        <w:rPr>
          <w:rFonts w:asciiTheme="majorHAnsi" w:hAnsiTheme="majorHAnsi" w:cstheme="majorHAnsi"/>
          <w:b/>
          <w:bCs/>
          <w:color w:val="92D050"/>
          <w:sz w:val="32"/>
          <w:szCs w:val="32"/>
        </w:rPr>
        <w:t>ACTIVIDADES OPCIONALES</w:t>
      </w:r>
    </w:p>
    <w:tbl>
      <w:tblPr>
        <w:tblStyle w:val="Tablaconcuadrcula"/>
        <w:tblW w:w="10348" w:type="dxa"/>
        <w:tblInd w:w="-714" w:type="dxa"/>
        <w:tblLook w:val="04A0" w:firstRow="1" w:lastRow="0" w:firstColumn="1" w:lastColumn="0" w:noHBand="0" w:noVBand="1"/>
      </w:tblPr>
      <w:tblGrid>
        <w:gridCol w:w="1369"/>
        <w:gridCol w:w="3735"/>
        <w:gridCol w:w="5244"/>
      </w:tblGrid>
      <w:tr w:rsidR="00F07E97" w14:paraId="043D5649" w14:textId="77777777" w:rsidTr="00F07E97">
        <w:tc>
          <w:tcPr>
            <w:tcW w:w="10348" w:type="dxa"/>
            <w:gridSpan w:val="3"/>
          </w:tcPr>
          <w:p w14:paraId="5B557B14" w14:textId="77777777" w:rsidR="00F07E97" w:rsidRPr="00D22653" w:rsidRDefault="00F07E97" w:rsidP="00F07E97">
            <w:pPr>
              <w:jc w:val="center"/>
              <w:rPr>
                <w:rFonts w:asciiTheme="majorHAnsi" w:hAnsiTheme="majorHAnsi" w:cstheme="majorHAnsi"/>
                <w:b/>
                <w:bCs/>
                <w:color w:val="31849B" w:themeColor="accent5" w:themeShade="BF"/>
                <w:sz w:val="28"/>
                <w:szCs w:val="28"/>
                <w:lang w:val="en-US"/>
              </w:rPr>
            </w:pPr>
            <w:r w:rsidRPr="00F07E97">
              <w:rPr>
                <w:rFonts w:asciiTheme="majorHAnsi" w:hAnsiTheme="majorHAnsi" w:cstheme="majorHAnsi"/>
                <w:b/>
                <w:bCs/>
                <w:color w:val="31849B" w:themeColor="accent5" w:themeShade="BF"/>
                <w:sz w:val="28"/>
                <w:szCs w:val="28"/>
                <w:lang w:val="en-US"/>
              </w:rPr>
              <w:t>DE PALM ISLAND</w:t>
            </w:r>
          </w:p>
          <w:p w14:paraId="5953F07A" w14:textId="70B3DB86" w:rsidR="00F07E97" w:rsidRPr="00F07E97" w:rsidRDefault="00F07E97" w:rsidP="00F07E97">
            <w:pPr>
              <w:jc w:val="center"/>
              <w:rPr>
                <w:rFonts w:asciiTheme="majorHAnsi" w:hAnsiTheme="majorHAnsi" w:cstheme="majorHAnsi"/>
                <w:b/>
                <w:bCs/>
                <w:lang w:val="en-US"/>
              </w:rPr>
            </w:pPr>
            <w:r w:rsidRPr="00F07E97">
              <w:rPr>
                <w:rFonts w:asciiTheme="majorHAnsi" w:hAnsiTheme="majorHAnsi" w:cstheme="majorHAnsi"/>
                <w:b/>
                <w:bCs/>
                <w:noProof/>
                <w:lang w:val="en-US"/>
              </w:rPr>
              <w:lastRenderedPageBreak/>
              <w:drawing>
                <wp:inline distT="0" distB="0" distL="0" distR="0" wp14:anchorId="20852635" wp14:editId="6033DA15">
                  <wp:extent cx="1914525" cy="1235075"/>
                  <wp:effectExtent l="0" t="0" r="9525" b="3175"/>
                  <wp:docPr id="1975582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82894" name=""/>
                          <pic:cNvPicPr/>
                        </pic:nvPicPr>
                        <pic:blipFill rotWithShape="1">
                          <a:blip r:embed="rId12"/>
                          <a:srcRect l="8642"/>
                          <a:stretch>
                            <a:fillRect/>
                          </a:stretch>
                        </pic:blipFill>
                        <pic:spPr bwMode="auto">
                          <a:xfrm>
                            <a:off x="0" y="0"/>
                            <a:ext cx="1914525" cy="1235075"/>
                          </a:xfrm>
                          <a:prstGeom prst="rect">
                            <a:avLst/>
                          </a:prstGeom>
                          <a:ln>
                            <a:noFill/>
                          </a:ln>
                          <a:extLst>
                            <a:ext uri="{53640926-AAD7-44D8-BBD7-CCE9431645EC}">
                              <a14:shadowObscured xmlns:a14="http://schemas.microsoft.com/office/drawing/2010/main"/>
                            </a:ext>
                          </a:extLst>
                        </pic:spPr>
                      </pic:pic>
                    </a:graphicData>
                  </a:graphic>
                </wp:inline>
              </w:drawing>
            </w:r>
            <w:r w:rsidRPr="00F07E97">
              <w:rPr>
                <w:rFonts w:asciiTheme="majorHAnsi" w:hAnsiTheme="majorHAnsi" w:cstheme="majorHAnsi"/>
                <w:b/>
                <w:bCs/>
                <w:noProof/>
                <w:lang w:val="en-US"/>
              </w:rPr>
              <w:drawing>
                <wp:inline distT="0" distB="0" distL="0" distR="0" wp14:anchorId="3EF99366" wp14:editId="72090515">
                  <wp:extent cx="1913568" cy="1233805"/>
                  <wp:effectExtent l="0" t="0" r="0" b="4445"/>
                  <wp:docPr id="435779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79499" name=""/>
                          <pic:cNvPicPr/>
                        </pic:nvPicPr>
                        <pic:blipFill>
                          <a:blip r:embed="rId13"/>
                          <a:stretch>
                            <a:fillRect/>
                          </a:stretch>
                        </pic:blipFill>
                        <pic:spPr>
                          <a:xfrm>
                            <a:off x="0" y="0"/>
                            <a:ext cx="1945366" cy="1254307"/>
                          </a:xfrm>
                          <a:prstGeom prst="rect">
                            <a:avLst/>
                          </a:prstGeom>
                        </pic:spPr>
                      </pic:pic>
                    </a:graphicData>
                  </a:graphic>
                </wp:inline>
              </w:drawing>
            </w:r>
          </w:p>
        </w:tc>
      </w:tr>
      <w:tr w:rsidR="00201A59" w14:paraId="1C40522F" w14:textId="77777777" w:rsidTr="00201A59">
        <w:tc>
          <w:tcPr>
            <w:tcW w:w="5104" w:type="dxa"/>
            <w:gridSpan w:val="2"/>
          </w:tcPr>
          <w:p w14:paraId="06343888" w14:textId="6E802C82" w:rsidR="00201A59" w:rsidRPr="00F07E97" w:rsidRDefault="00201A59" w:rsidP="00F07E97">
            <w:pPr>
              <w:jc w:val="center"/>
              <w:rPr>
                <w:rFonts w:asciiTheme="majorHAnsi" w:hAnsiTheme="majorHAnsi" w:cstheme="majorHAnsi"/>
                <w:b/>
                <w:bCs/>
                <w:sz w:val="24"/>
                <w:szCs w:val="24"/>
                <w:lang w:val="en-US"/>
              </w:rPr>
            </w:pPr>
            <w:r>
              <w:rPr>
                <w:rFonts w:asciiTheme="majorHAnsi" w:hAnsiTheme="majorHAnsi" w:cstheme="majorHAnsi"/>
                <w:b/>
                <w:bCs/>
                <w:sz w:val="24"/>
                <w:szCs w:val="24"/>
                <w:lang w:val="en-US"/>
              </w:rPr>
              <w:lastRenderedPageBreak/>
              <w:t xml:space="preserve">Precio adulto </w:t>
            </w:r>
            <w:r w:rsidR="001F6770">
              <w:rPr>
                <w:rFonts w:asciiTheme="majorHAnsi" w:hAnsiTheme="majorHAnsi" w:cstheme="majorHAnsi"/>
                <w:b/>
                <w:bCs/>
                <w:sz w:val="24"/>
                <w:szCs w:val="24"/>
                <w:lang w:val="en-US"/>
              </w:rPr>
              <w:t xml:space="preserve">desde </w:t>
            </w:r>
            <w:r>
              <w:rPr>
                <w:rFonts w:asciiTheme="majorHAnsi" w:hAnsiTheme="majorHAnsi" w:cstheme="majorHAnsi"/>
                <w:b/>
                <w:bCs/>
                <w:sz w:val="24"/>
                <w:szCs w:val="24"/>
                <w:lang w:val="en-US"/>
              </w:rPr>
              <w:t>$ 185</w:t>
            </w:r>
          </w:p>
        </w:tc>
        <w:tc>
          <w:tcPr>
            <w:tcW w:w="5244" w:type="dxa"/>
          </w:tcPr>
          <w:p w14:paraId="27D472AE" w14:textId="186FF6CA" w:rsidR="00201A59" w:rsidRPr="00F07E97" w:rsidRDefault="00201A59" w:rsidP="00F07E97">
            <w:pPr>
              <w:jc w:val="center"/>
              <w:rPr>
                <w:rFonts w:asciiTheme="majorHAnsi" w:hAnsiTheme="majorHAnsi" w:cstheme="majorHAnsi"/>
                <w:b/>
                <w:bCs/>
                <w:sz w:val="24"/>
                <w:szCs w:val="24"/>
                <w:lang w:val="en-US"/>
              </w:rPr>
            </w:pPr>
            <w:r>
              <w:rPr>
                <w:rFonts w:asciiTheme="majorHAnsi" w:hAnsiTheme="majorHAnsi" w:cstheme="majorHAnsi"/>
                <w:b/>
                <w:bCs/>
                <w:sz w:val="24"/>
                <w:szCs w:val="24"/>
                <w:lang w:val="en-US"/>
              </w:rPr>
              <w:t xml:space="preserve">Precio niño </w:t>
            </w:r>
            <w:r w:rsidR="001F6770">
              <w:rPr>
                <w:rFonts w:asciiTheme="majorHAnsi" w:hAnsiTheme="majorHAnsi" w:cstheme="majorHAnsi"/>
                <w:b/>
                <w:bCs/>
                <w:sz w:val="24"/>
                <w:szCs w:val="24"/>
                <w:lang w:val="en-US"/>
              </w:rPr>
              <w:t xml:space="preserve">desde </w:t>
            </w:r>
            <w:r>
              <w:rPr>
                <w:rFonts w:asciiTheme="majorHAnsi" w:hAnsiTheme="majorHAnsi" w:cstheme="majorHAnsi"/>
                <w:b/>
                <w:bCs/>
                <w:sz w:val="24"/>
                <w:szCs w:val="24"/>
                <w:lang w:val="en-US"/>
              </w:rPr>
              <w:t>$ 157</w:t>
            </w:r>
          </w:p>
        </w:tc>
      </w:tr>
      <w:tr w:rsidR="00201A59" w14:paraId="2CC7B9AD" w14:textId="77777777" w:rsidTr="001F6770">
        <w:tc>
          <w:tcPr>
            <w:tcW w:w="1369" w:type="dxa"/>
          </w:tcPr>
          <w:p w14:paraId="1C28F24B" w14:textId="66E82996" w:rsidR="00201A59" w:rsidRPr="00201A59" w:rsidRDefault="00201A59" w:rsidP="00F07E97">
            <w:pPr>
              <w:jc w:val="center"/>
              <w:rPr>
                <w:rFonts w:asciiTheme="majorHAnsi" w:hAnsiTheme="majorHAnsi" w:cstheme="majorHAnsi"/>
                <w:lang w:val="en-US"/>
              </w:rPr>
            </w:pPr>
            <w:r>
              <w:rPr>
                <w:rFonts w:asciiTheme="majorHAnsi" w:hAnsiTheme="majorHAnsi" w:cstheme="majorHAnsi"/>
                <w:lang w:val="en-US"/>
              </w:rPr>
              <w:t>Duración</w:t>
            </w:r>
          </w:p>
        </w:tc>
        <w:tc>
          <w:tcPr>
            <w:tcW w:w="8979" w:type="dxa"/>
            <w:gridSpan w:val="2"/>
          </w:tcPr>
          <w:p w14:paraId="386F9C30" w14:textId="3E6C3632" w:rsidR="00201A59" w:rsidRPr="00201A59" w:rsidRDefault="00201A59" w:rsidP="00201A59">
            <w:pPr>
              <w:rPr>
                <w:rFonts w:asciiTheme="majorHAnsi" w:hAnsiTheme="majorHAnsi" w:cstheme="majorHAnsi"/>
                <w:sz w:val="24"/>
                <w:szCs w:val="24"/>
                <w:lang w:val="en-US"/>
              </w:rPr>
            </w:pPr>
            <w:r w:rsidRPr="00201A59">
              <w:rPr>
                <w:rFonts w:asciiTheme="majorHAnsi" w:hAnsiTheme="majorHAnsi" w:cstheme="majorHAnsi"/>
                <w:lang w:val="en-US"/>
              </w:rPr>
              <w:t>8 horas</w:t>
            </w:r>
          </w:p>
        </w:tc>
      </w:tr>
      <w:tr w:rsidR="00F07E97" w14:paraId="2CC0198E" w14:textId="77777777" w:rsidTr="00F07E97">
        <w:tc>
          <w:tcPr>
            <w:tcW w:w="10348" w:type="dxa"/>
            <w:gridSpan w:val="3"/>
          </w:tcPr>
          <w:p w14:paraId="091B77EF" w14:textId="77777777" w:rsidR="00F07E97" w:rsidRDefault="00F07E97" w:rsidP="00F07E97">
            <w:pPr>
              <w:jc w:val="both"/>
              <w:rPr>
                <w:rFonts w:asciiTheme="majorHAnsi" w:hAnsiTheme="majorHAnsi" w:cstheme="majorHAnsi"/>
              </w:rPr>
            </w:pPr>
            <w:r w:rsidRPr="00F07E97">
              <w:rPr>
                <w:rFonts w:asciiTheme="majorHAnsi" w:hAnsiTheme="majorHAnsi" w:cstheme="majorHAnsi"/>
              </w:rPr>
              <w:t>Este singular paraíso insular de coral, situado frente a las costas de Aruba, ofrece una perfecta armonía de hermosas playas, elegantes flamencos y una amplia gama de actividades para crear recuerdos de vacaciones imborrables.</w:t>
            </w:r>
          </w:p>
          <w:p w14:paraId="45A7C61D" w14:textId="77777777" w:rsidR="00F07E97" w:rsidRPr="00F07E97" w:rsidRDefault="00F07E97" w:rsidP="00F07E97">
            <w:pPr>
              <w:jc w:val="both"/>
              <w:rPr>
                <w:rFonts w:asciiTheme="majorHAnsi" w:hAnsiTheme="majorHAnsi" w:cstheme="majorHAnsi"/>
              </w:rPr>
            </w:pPr>
          </w:p>
          <w:p w14:paraId="04AB7EE4" w14:textId="77777777" w:rsidR="00F07E97" w:rsidRPr="00F07E97" w:rsidRDefault="00F07E97" w:rsidP="00F07E97">
            <w:pPr>
              <w:jc w:val="both"/>
              <w:rPr>
                <w:rFonts w:asciiTheme="majorHAnsi" w:hAnsiTheme="majorHAnsi" w:cstheme="majorHAnsi"/>
                <w:lang w:val="es-MX"/>
              </w:rPr>
            </w:pPr>
            <w:r w:rsidRPr="00F07E97">
              <w:rPr>
                <w:rFonts w:asciiTheme="majorHAnsi" w:hAnsiTheme="majorHAnsi" w:cstheme="majorHAnsi"/>
                <w:lang w:val="es-MX"/>
              </w:rPr>
              <w:t>Relájese y sumérjase por completo en una escapada exclusiva que incluye:</w:t>
            </w:r>
          </w:p>
          <w:p w14:paraId="422F92EC" w14:textId="7777777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Un sinfín de comidas y bebidas para deleitar su paladar con una deliciosa variedad de opciones que muestran los sabores de Aruba y más allá.</w:t>
            </w:r>
          </w:p>
          <w:p w14:paraId="36243403" w14:textId="04F736A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Equipo de snorkel impecable, perfecto para explorar el encantador mundo submarino que rodea la isla, donde encontrará una vibrante vida marina e impresionantes formaciones de coral.</w:t>
            </w:r>
          </w:p>
          <w:p w14:paraId="25EC2D7C" w14:textId="7777777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Una excursión guiada gratuita de snorkel dirigida por guías experimentados, que le permitirá descubrir los tesoros acuáticos más fascinantes y diversos que Aruba tiene para ofrecer.</w:t>
            </w:r>
          </w:p>
          <w:p w14:paraId="7099B214" w14:textId="7777777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Relájese sin restricciones en las inmaculadas playas de arena blanca de la isla, donde podrá tomar el sol, sumergirse en un buen libro o simplemente disfrutar del impresionante paisaje.</w:t>
            </w:r>
          </w:p>
          <w:p w14:paraId="5351A6C5" w14:textId="54F7A74B"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Paseos ilimitados en banana boat, que te brindarán emoción sin parar mientras te deslizas por las aguas cristalinas de Aruba.</w:t>
            </w:r>
          </w:p>
          <w:p w14:paraId="7E77B6FE" w14:textId="3BD9BB31"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Un emocionante parque acuático infantil, cuidadosamente diseñado para mantener a tus pequeños entretenidos con una variedad de atracciones acuáticas divertidas y atractivas.</w:t>
            </w:r>
          </w:p>
          <w:p w14:paraId="51B42FE6" w14:textId="2AEF2390"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Toboganes de caída libre que te harán vibrar de emoción, añadiendo un toque de adrenalina a tu aventura en la isla y garantizando sonrisas por doquier.</w:t>
            </w:r>
          </w:p>
          <w:p w14:paraId="089E6DB0" w14:textId="7777777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Clases de salsa impartidas por instructores cualificados.</w:t>
            </w:r>
          </w:p>
          <w:p w14:paraId="40E2B854" w14:textId="77777777" w:rsidR="00F07E97" w:rsidRPr="00F07E97" w:rsidRDefault="00F07E97" w:rsidP="00F07E97">
            <w:pPr>
              <w:numPr>
                <w:ilvl w:val="0"/>
                <w:numId w:val="8"/>
              </w:numPr>
              <w:jc w:val="both"/>
              <w:rPr>
                <w:rFonts w:asciiTheme="majorHAnsi" w:hAnsiTheme="majorHAnsi" w:cstheme="majorHAnsi"/>
                <w:lang w:val="es-MX"/>
              </w:rPr>
            </w:pPr>
            <w:r w:rsidRPr="00F07E97">
              <w:rPr>
                <w:rFonts w:asciiTheme="majorHAnsi" w:hAnsiTheme="majorHAnsi" w:cstheme="majorHAnsi"/>
                <w:lang w:val="es-MX"/>
              </w:rPr>
              <w:t>Admire a los elegantes flamencos (opte por una entrada Premium o una cabaña en la playa para disfrutar de un encuentro exclusivo e íntimo con estas majestuosas aves).</w:t>
            </w:r>
          </w:p>
          <w:p w14:paraId="54C63B9E" w14:textId="77777777" w:rsidR="00F07E97" w:rsidRPr="00F07E97" w:rsidRDefault="00F07E97" w:rsidP="00F07E97">
            <w:pPr>
              <w:numPr>
                <w:ilvl w:val="0"/>
                <w:numId w:val="8"/>
              </w:numPr>
              <w:jc w:val="both"/>
              <w:rPr>
                <w:rFonts w:asciiTheme="majorHAnsi" w:hAnsiTheme="majorHAnsi" w:cstheme="majorHAnsi"/>
                <w:lang w:val="en-US"/>
              </w:rPr>
            </w:pPr>
            <w:r w:rsidRPr="00F07E97">
              <w:rPr>
                <w:rFonts w:asciiTheme="majorHAnsi" w:hAnsiTheme="majorHAnsi" w:cstheme="majorHAnsi"/>
                <w:lang w:val="en-US"/>
              </w:rPr>
              <w:t>¡Y mucho más!</w:t>
            </w:r>
          </w:p>
          <w:p w14:paraId="269A2589" w14:textId="77777777" w:rsidR="00F07E97" w:rsidRPr="00F07E97" w:rsidRDefault="00F07E97" w:rsidP="00F07E97">
            <w:pPr>
              <w:jc w:val="both"/>
              <w:rPr>
                <w:rFonts w:asciiTheme="majorHAnsi" w:hAnsiTheme="majorHAnsi" w:cstheme="majorHAnsi"/>
                <w:lang w:val="es-ES"/>
              </w:rPr>
            </w:pPr>
          </w:p>
          <w:p w14:paraId="0337B164" w14:textId="77777777" w:rsidR="00F07E97" w:rsidRPr="00F07E97" w:rsidRDefault="00F07E97" w:rsidP="00F07E97">
            <w:pPr>
              <w:jc w:val="both"/>
              <w:rPr>
                <w:rFonts w:asciiTheme="majorHAnsi" w:hAnsiTheme="majorHAnsi" w:cstheme="majorHAnsi"/>
                <w:lang w:val="es-MX"/>
              </w:rPr>
            </w:pPr>
            <w:r w:rsidRPr="00F07E97">
              <w:rPr>
                <w:rFonts w:asciiTheme="majorHAnsi" w:hAnsiTheme="majorHAnsi" w:cstheme="majorHAnsi"/>
                <w:lang w:val="es-MX"/>
              </w:rPr>
              <w:t>La isla De Palm alberga una hermosa bandada de flamencos chilenos y flamencos cubanos que disfrutan de la vida en una zona reservada de la isla.</w:t>
            </w:r>
          </w:p>
          <w:p w14:paraId="0A9CF923" w14:textId="77777777" w:rsidR="00F07E97" w:rsidRPr="00F07E97" w:rsidRDefault="00F07E97" w:rsidP="00F07E97">
            <w:pPr>
              <w:jc w:val="both"/>
              <w:rPr>
                <w:rFonts w:asciiTheme="majorHAnsi" w:hAnsiTheme="majorHAnsi" w:cstheme="majorHAnsi"/>
                <w:lang w:val="es-MX"/>
              </w:rPr>
            </w:pPr>
            <w:r w:rsidRPr="00F07E97">
              <w:rPr>
                <w:rFonts w:asciiTheme="majorHAnsi" w:hAnsiTheme="majorHAnsi" w:cstheme="majorHAnsi"/>
                <w:lang w:val="es-MX"/>
              </w:rPr>
              <w:t>Los visitantes con entradas normales pueden ver nuestros elegantes flamencos desde la distancia.</w:t>
            </w:r>
          </w:p>
          <w:p w14:paraId="24C9EA33" w14:textId="13C4AE0F" w:rsidR="00F07E97" w:rsidRPr="00F07E97" w:rsidRDefault="00F07E97" w:rsidP="00F07E97">
            <w:pPr>
              <w:jc w:val="both"/>
              <w:rPr>
                <w:rFonts w:asciiTheme="majorHAnsi" w:hAnsiTheme="majorHAnsi" w:cstheme="majorHAnsi"/>
              </w:rPr>
            </w:pPr>
            <w:r w:rsidRPr="00F07E97">
              <w:rPr>
                <w:rFonts w:asciiTheme="majorHAnsi" w:hAnsiTheme="majorHAnsi" w:cstheme="majorHAnsi"/>
              </w:rPr>
              <w:lastRenderedPageBreak/>
              <w:t>Tenga en cuenta que solo podrá interactuar con los flamencos si alquila una cabaña en la playa o un asiento premium. </w:t>
            </w:r>
          </w:p>
          <w:p w14:paraId="708FC54A" w14:textId="77777777" w:rsidR="00F07E97" w:rsidRPr="00F07E97" w:rsidRDefault="00F07E97" w:rsidP="00F07E97">
            <w:pPr>
              <w:jc w:val="both"/>
              <w:rPr>
                <w:rFonts w:asciiTheme="majorHAnsi" w:hAnsiTheme="majorHAnsi" w:cstheme="majorHAnsi"/>
                <w:i/>
                <w:iCs/>
                <w:color w:val="08090E"/>
                <w:sz w:val="20"/>
                <w:szCs w:val="20"/>
                <w:bdr w:val="none" w:sz="0" w:space="0" w:color="auto" w:frame="1"/>
              </w:rPr>
            </w:pPr>
            <w:r w:rsidRPr="00F07E97">
              <w:rPr>
                <w:rFonts w:asciiTheme="majorHAnsi" w:hAnsiTheme="majorHAnsi" w:cstheme="majorHAnsi"/>
                <w:i/>
                <w:iCs/>
                <w:sz w:val="20"/>
                <w:szCs w:val="20"/>
              </w:rPr>
              <w:t>*La seguridad y el bienestar de nuestros flamencos son nuestra máxima prioridad. En ocasiones, siguiendo las recomendaciones de nuestro veterinario, es posible que no podamos verlos.</w:t>
            </w:r>
            <w:r w:rsidRPr="00F07E97">
              <w:rPr>
                <w:rFonts w:asciiTheme="majorHAnsi" w:hAnsiTheme="majorHAnsi" w:cstheme="majorHAnsi"/>
                <w:i/>
                <w:iCs/>
                <w:color w:val="08090E"/>
                <w:sz w:val="20"/>
                <w:szCs w:val="20"/>
                <w:bdr w:val="none" w:sz="0" w:space="0" w:color="auto" w:frame="1"/>
              </w:rPr>
              <w:t xml:space="preserve"> </w:t>
            </w:r>
          </w:p>
          <w:p w14:paraId="3A5A140D" w14:textId="67563081" w:rsidR="00F07E97" w:rsidRPr="00F07E97" w:rsidRDefault="00F07E97" w:rsidP="00F07E97">
            <w:pPr>
              <w:jc w:val="both"/>
              <w:rPr>
                <w:lang w:val="es-MX"/>
              </w:rPr>
            </w:pPr>
            <w:r w:rsidRPr="00F07E97">
              <w:rPr>
                <w:rFonts w:asciiTheme="majorHAnsi" w:hAnsiTheme="majorHAnsi" w:cstheme="majorHAnsi"/>
                <w:i/>
                <w:iCs/>
                <w:sz w:val="20"/>
                <w:szCs w:val="20"/>
              </w:rPr>
              <w:t>*Recuerda que estamos en una isla de coral. La playa puede ser un poco rocosa.</w:t>
            </w:r>
            <w:r w:rsidRPr="00F07E97">
              <w:rPr>
                <w:rFonts w:asciiTheme="majorHAnsi" w:hAnsiTheme="majorHAnsi" w:cstheme="majorHAnsi"/>
                <w:i/>
                <w:iCs/>
                <w:sz w:val="20"/>
                <w:szCs w:val="20"/>
              </w:rPr>
              <w:br/>
              <w:t>Te recomendamos traer calzado acuático o comprar uno en nuestra tienda de regalos.</w:t>
            </w:r>
          </w:p>
        </w:tc>
      </w:tr>
      <w:tr w:rsidR="00201A59" w14:paraId="3553A6BF" w14:textId="77777777" w:rsidTr="00201A59">
        <w:tc>
          <w:tcPr>
            <w:tcW w:w="1369" w:type="dxa"/>
            <w:vMerge w:val="restart"/>
            <w:textDirection w:val="btLr"/>
          </w:tcPr>
          <w:p w14:paraId="60A12677" w14:textId="65C91CDE" w:rsidR="00201A59" w:rsidRPr="00F07E97" w:rsidRDefault="00201A59" w:rsidP="00201A59">
            <w:pPr>
              <w:ind w:left="113" w:right="113"/>
              <w:jc w:val="center"/>
              <w:rPr>
                <w:rFonts w:asciiTheme="majorHAnsi" w:hAnsiTheme="majorHAnsi" w:cstheme="majorHAnsi"/>
                <w:lang w:val="es-ES"/>
              </w:rPr>
            </w:pPr>
            <w:r w:rsidRPr="00201A59">
              <w:rPr>
                <w:rFonts w:asciiTheme="majorHAnsi" w:hAnsiTheme="majorHAnsi" w:cstheme="majorHAnsi"/>
                <w:sz w:val="72"/>
                <w:szCs w:val="72"/>
                <w:lang w:val="es-ES"/>
              </w:rPr>
              <w:lastRenderedPageBreak/>
              <w:t>Incluye</w:t>
            </w:r>
          </w:p>
        </w:tc>
        <w:tc>
          <w:tcPr>
            <w:tcW w:w="8979" w:type="dxa"/>
            <w:gridSpan w:val="2"/>
          </w:tcPr>
          <w:p w14:paraId="496EAA79" w14:textId="77777777" w:rsidR="00201A59" w:rsidRPr="00F07E97" w:rsidRDefault="00201A59" w:rsidP="00F07E97">
            <w:pPr>
              <w:rPr>
                <w:rFonts w:asciiTheme="majorHAnsi" w:hAnsiTheme="majorHAnsi" w:cstheme="majorHAnsi"/>
                <w:b/>
                <w:bCs/>
                <w:lang w:val="es-MX"/>
              </w:rPr>
            </w:pPr>
            <w:r w:rsidRPr="00F07E97">
              <w:rPr>
                <w:rFonts w:asciiTheme="majorHAnsi" w:hAnsiTheme="majorHAnsi" w:cstheme="majorHAnsi"/>
                <w:b/>
                <w:bCs/>
                <w:lang w:val="es-MX"/>
              </w:rPr>
              <w:t>Comida y bebida con todo incluido</w:t>
            </w:r>
          </w:p>
          <w:p w14:paraId="41E2D7F6" w14:textId="77777777"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¡En De Palm Island nunca tendrás problemas para saciar tu sed o tu hambre!</w:t>
            </w:r>
          </w:p>
          <w:p w14:paraId="3683C672" w14:textId="77777777"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Disfrute de nuestro bufé de almuerzo con platos locales y caribeños, o pruebe un aperitivo de nuestra parrilla, como una hamburguesa, papas fritas o tiras de pollo. Y disfrute de un cóctel, cerveza o refresco de nuestra barra libre.</w:t>
            </w:r>
          </w:p>
          <w:p w14:paraId="214D80D1" w14:textId="34D8C950"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Almuerzo: de 11:00 a 15:00 / Parrilla: de 12:00 a 17:00 / Barra libre: de 10:00 a 17:00</w:t>
            </w:r>
          </w:p>
        </w:tc>
      </w:tr>
      <w:tr w:rsidR="00201A59" w14:paraId="2493B8D8" w14:textId="77777777" w:rsidTr="00201A59">
        <w:tc>
          <w:tcPr>
            <w:tcW w:w="1369" w:type="dxa"/>
            <w:vMerge/>
          </w:tcPr>
          <w:p w14:paraId="6530B88A" w14:textId="77777777" w:rsidR="00201A59" w:rsidRDefault="00201A59" w:rsidP="00EE14DC">
            <w:pPr>
              <w:rPr>
                <w:lang w:val="es-ES"/>
              </w:rPr>
            </w:pPr>
          </w:p>
        </w:tc>
        <w:tc>
          <w:tcPr>
            <w:tcW w:w="8979" w:type="dxa"/>
            <w:gridSpan w:val="2"/>
          </w:tcPr>
          <w:p w14:paraId="69037D50"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Esnórquel</w:t>
            </w:r>
          </w:p>
          <w:p w14:paraId="19246718" w14:textId="1B776F39" w:rsidR="00201A59" w:rsidRPr="00F07E97" w:rsidRDefault="00201A59" w:rsidP="00F07E97">
            <w:pPr>
              <w:jc w:val="both"/>
              <w:rPr>
                <w:lang w:val="es-MX"/>
              </w:rPr>
            </w:pPr>
            <w:r w:rsidRPr="00F07E97">
              <w:rPr>
                <w:rFonts w:asciiTheme="majorHAnsi" w:hAnsiTheme="majorHAnsi" w:cstheme="majorHAnsi"/>
                <w:lang w:val="es-MX"/>
              </w:rPr>
              <w:t>El arrecife de coral frente a la isla De Palm es uno de los lugares más espectaculares para practicar snorkel en Aruba. No hay mejor manera de admirar la espectacular vida marina del Caribe, y en particular, los impresionantes peces loro azules, endémicos de Aruba. Se puede practicar snorkel en aguas poco profundas y a media profundidad. Se proporciona todo el equipo de snorkel, así como las instrucciones. Se ofrecen excursiones de snorkel gratuitas al arrecife dos veces al día.</w:t>
            </w:r>
          </w:p>
        </w:tc>
      </w:tr>
      <w:tr w:rsidR="00201A59" w14:paraId="76AF0ED4" w14:textId="77777777" w:rsidTr="00201A59">
        <w:tc>
          <w:tcPr>
            <w:tcW w:w="1369" w:type="dxa"/>
            <w:vMerge/>
          </w:tcPr>
          <w:p w14:paraId="1C4CDE02" w14:textId="77777777" w:rsidR="00201A59" w:rsidRPr="00F07E97" w:rsidRDefault="00201A59" w:rsidP="00F07E97">
            <w:pPr>
              <w:jc w:val="both"/>
              <w:rPr>
                <w:rFonts w:asciiTheme="majorHAnsi" w:hAnsiTheme="majorHAnsi" w:cstheme="majorHAnsi"/>
                <w:lang w:val="es-ES"/>
              </w:rPr>
            </w:pPr>
          </w:p>
        </w:tc>
        <w:tc>
          <w:tcPr>
            <w:tcW w:w="8979" w:type="dxa"/>
            <w:gridSpan w:val="2"/>
          </w:tcPr>
          <w:p w14:paraId="5A613778"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Parque acuático infantil</w:t>
            </w:r>
          </w:p>
          <w:p w14:paraId="4BEDA3BB" w14:textId="4FED9CCC"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A tus pequeños les encantará el parque acuático infantil, donde podrán disparar cañones de agua, deslizarse por toboganes, ducharse bajo el agua y empaparse con un cubo que se vuelca.</w:t>
            </w:r>
          </w:p>
        </w:tc>
      </w:tr>
      <w:tr w:rsidR="00201A59" w14:paraId="2E39B6A3" w14:textId="77777777" w:rsidTr="00201A59">
        <w:tc>
          <w:tcPr>
            <w:tcW w:w="1369" w:type="dxa"/>
            <w:vMerge/>
          </w:tcPr>
          <w:p w14:paraId="24F453F6" w14:textId="77777777" w:rsidR="00201A59" w:rsidRDefault="00201A59" w:rsidP="00EE14DC">
            <w:pPr>
              <w:rPr>
                <w:lang w:val="es-ES"/>
              </w:rPr>
            </w:pPr>
          </w:p>
        </w:tc>
        <w:tc>
          <w:tcPr>
            <w:tcW w:w="8979" w:type="dxa"/>
            <w:gridSpan w:val="2"/>
          </w:tcPr>
          <w:p w14:paraId="5A135968"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Toboganes de caída libre</w:t>
            </w:r>
          </w:p>
          <w:p w14:paraId="4C45D643" w14:textId="4CDBA2EE" w:rsidR="00201A59" w:rsidRPr="00F07E97" w:rsidRDefault="00201A59" w:rsidP="00F07E97">
            <w:pPr>
              <w:jc w:val="both"/>
              <w:rPr>
                <w:lang w:val="es-MX"/>
              </w:rPr>
            </w:pPr>
            <w:r w:rsidRPr="00F07E97">
              <w:rPr>
                <w:rFonts w:asciiTheme="majorHAnsi" w:hAnsiTheme="majorHAnsi" w:cstheme="majorHAnsi"/>
                <w:lang w:val="es-MX"/>
              </w:rPr>
              <w:t xml:space="preserve">Deslízate a toda velocidad por uno de nuestros nuevos y emocionantes toboganes de cuerpo libre. Si buscas algo más atrevido, deslízate por un oscuro túnel sinuoso que te llevará a un cuenco en espiral. </w:t>
            </w:r>
            <w:r w:rsidRPr="00F07E97">
              <w:rPr>
                <w:rFonts w:asciiTheme="majorHAnsi" w:hAnsiTheme="majorHAnsi" w:cstheme="majorHAnsi"/>
                <w:i/>
                <w:iCs/>
                <w:lang w:val="es-MX"/>
              </w:rPr>
              <w:t>*No se permite el acceso a estas atracciones a personas que midan menos de 1,22 m (48 pulgadas).</w:t>
            </w:r>
          </w:p>
        </w:tc>
      </w:tr>
      <w:tr w:rsidR="00201A59" w14:paraId="22A18FB5" w14:textId="77777777" w:rsidTr="00201A59">
        <w:tc>
          <w:tcPr>
            <w:tcW w:w="1369" w:type="dxa"/>
            <w:vMerge/>
          </w:tcPr>
          <w:p w14:paraId="6408A6C9" w14:textId="77777777" w:rsidR="00201A59" w:rsidRDefault="00201A59" w:rsidP="00EE14DC">
            <w:pPr>
              <w:rPr>
                <w:lang w:val="es-ES"/>
              </w:rPr>
            </w:pPr>
          </w:p>
        </w:tc>
        <w:tc>
          <w:tcPr>
            <w:tcW w:w="8979" w:type="dxa"/>
            <w:gridSpan w:val="2"/>
          </w:tcPr>
          <w:p w14:paraId="7EACE0E3"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Relajación</w:t>
            </w:r>
          </w:p>
          <w:p w14:paraId="493C6E42" w14:textId="77777777"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En De Palm Island, podrá relajarse al sol a sus anchas o chapotear en las aguas cristalinas de color turquesa que rodean la isla. Se incluyen tumbonas y palapas para protegerse del sol, pero no olvide traer su propia toalla. Para mayor comodidad, le recomendamos traer calzado acuático (también a la venta en nuestra tienda de regalos).</w:t>
            </w:r>
          </w:p>
          <w:p w14:paraId="3AF34B6E" w14:textId="26568257" w:rsidR="00201A59" w:rsidRPr="00F07E97" w:rsidRDefault="00201A59" w:rsidP="00F07E97">
            <w:pPr>
              <w:jc w:val="both"/>
              <w:rPr>
                <w:lang w:val="es-MX"/>
              </w:rPr>
            </w:pPr>
            <w:r w:rsidRPr="00F07E97">
              <w:rPr>
                <w:rFonts w:asciiTheme="majorHAnsi" w:hAnsiTheme="majorHAnsi" w:cstheme="majorHAnsi"/>
                <w:lang w:val="es-MX"/>
              </w:rPr>
              <w:t>Para una relajación total, reserva tu propia cabaña privada en la playa con vistas al mar, regálate un masaje, ¡o ambas cosas!</w:t>
            </w:r>
          </w:p>
        </w:tc>
      </w:tr>
      <w:tr w:rsidR="00201A59" w14:paraId="72C44E73" w14:textId="77777777" w:rsidTr="00201A59">
        <w:tc>
          <w:tcPr>
            <w:tcW w:w="1369" w:type="dxa"/>
            <w:vMerge/>
          </w:tcPr>
          <w:p w14:paraId="0BA4EACF" w14:textId="77777777" w:rsidR="00201A59" w:rsidRDefault="00201A59" w:rsidP="00EE14DC">
            <w:pPr>
              <w:rPr>
                <w:lang w:val="es-ES"/>
              </w:rPr>
            </w:pPr>
          </w:p>
        </w:tc>
        <w:tc>
          <w:tcPr>
            <w:tcW w:w="8979" w:type="dxa"/>
            <w:gridSpan w:val="2"/>
          </w:tcPr>
          <w:p w14:paraId="1404A7A0"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Paseos en banana boat</w:t>
            </w:r>
          </w:p>
          <w:p w14:paraId="2CCB72F1" w14:textId="27544CAC"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 ¡Diversión sin límites con atracciones ilimitadas! Combate el calor y surfea las olas. Súbete a una banana acuática para una aventura emocionante y llena de salpicaduras.</w:t>
            </w:r>
          </w:p>
          <w:p w14:paraId="14054FB6" w14:textId="77777777"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Los niños deben tener al menos 10 años.</w:t>
            </w:r>
          </w:p>
          <w:p w14:paraId="50D0BBE0" w14:textId="5EDE3C0F" w:rsidR="00201A59" w:rsidRPr="00F07E97" w:rsidRDefault="00201A59" w:rsidP="00F07E97">
            <w:pPr>
              <w:jc w:val="both"/>
              <w:rPr>
                <w:lang w:val="es-MX"/>
              </w:rPr>
            </w:pPr>
            <w:r w:rsidRPr="00F07E97">
              <w:rPr>
                <w:rFonts w:asciiTheme="majorHAnsi" w:hAnsiTheme="majorHAnsi" w:cstheme="majorHAnsi"/>
                <w:lang w:val="es-MX"/>
              </w:rPr>
              <w:lastRenderedPageBreak/>
              <w:t>El Banana Boat abre a las 11 de la mañana y cierra durante 30 minutos para almorzar (sin horario fijo).</w:t>
            </w:r>
          </w:p>
        </w:tc>
      </w:tr>
      <w:tr w:rsidR="00201A59" w14:paraId="3E05B1E8" w14:textId="77777777" w:rsidTr="00201A59">
        <w:tc>
          <w:tcPr>
            <w:tcW w:w="1369" w:type="dxa"/>
            <w:vMerge/>
          </w:tcPr>
          <w:p w14:paraId="28C98606" w14:textId="77777777" w:rsidR="00201A59" w:rsidRDefault="00201A59" w:rsidP="00EE14DC">
            <w:pPr>
              <w:rPr>
                <w:lang w:val="es-ES"/>
              </w:rPr>
            </w:pPr>
          </w:p>
        </w:tc>
        <w:tc>
          <w:tcPr>
            <w:tcW w:w="8979" w:type="dxa"/>
            <w:gridSpan w:val="2"/>
          </w:tcPr>
          <w:p w14:paraId="2588283A" w14:textId="77777777" w:rsidR="00201A59" w:rsidRPr="00F07E97" w:rsidRDefault="00201A59" w:rsidP="00F07E97">
            <w:pPr>
              <w:jc w:val="both"/>
              <w:rPr>
                <w:rFonts w:asciiTheme="majorHAnsi" w:hAnsiTheme="majorHAnsi" w:cstheme="majorHAnsi"/>
                <w:b/>
                <w:bCs/>
                <w:lang w:val="es-MX"/>
              </w:rPr>
            </w:pPr>
            <w:r w:rsidRPr="00F07E97">
              <w:rPr>
                <w:rFonts w:asciiTheme="majorHAnsi" w:hAnsiTheme="majorHAnsi" w:cstheme="majorHAnsi"/>
                <w:b/>
                <w:bCs/>
                <w:lang w:val="es-MX"/>
              </w:rPr>
              <w:t>Actividades diarias</w:t>
            </w:r>
          </w:p>
          <w:p w14:paraId="56275571" w14:textId="0995A1F6" w:rsidR="00201A59" w:rsidRPr="00F07E97" w:rsidRDefault="00201A59" w:rsidP="00F07E97">
            <w:pPr>
              <w:jc w:val="both"/>
              <w:rPr>
                <w:rFonts w:asciiTheme="majorHAnsi" w:hAnsiTheme="majorHAnsi" w:cstheme="majorHAnsi"/>
                <w:lang w:val="es-MX"/>
              </w:rPr>
            </w:pPr>
            <w:r w:rsidRPr="00F07E97">
              <w:rPr>
                <w:rFonts w:asciiTheme="majorHAnsi" w:hAnsiTheme="majorHAnsi" w:cstheme="majorHAnsi"/>
                <w:lang w:val="es-MX"/>
              </w:rPr>
              <w:t>Reúne a un equipo y desafíense a un partido de baloncesto.</w:t>
            </w:r>
          </w:p>
        </w:tc>
      </w:tr>
      <w:tr w:rsidR="00201A59" w14:paraId="2F48256F" w14:textId="77777777" w:rsidTr="00201A59">
        <w:trPr>
          <w:trHeight w:val="285"/>
        </w:trPr>
        <w:tc>
          <w:tcPr>
            <w:tcW w:w="1369" w:type="dxa"/>
          </w:tcPr>
          <w:p w14:paraId="0B943393" w14:textId="7162EE82" w:rsidR="00201A59" w:rsidRPr="00201A59" w:rsidRDefault="00201A59" w:rsidP="00EE14DC">
            <w:pPr>
              <w:rPr>
                <w:rFonts w:asciiTheme="majorHAnsi" w:hAnsiTheme="majorHAnsi" w:cstheme="majorHAnsi"/>
                <w:lang w:val="es-ES"/>
              </w:rPr>
            </w:pPr>
            <w:r w:rsidRPr="00201A59">
              <w:rPr>
                <w:rFonts w:asciiTheme="majorHAnsi" w:hAnsiTheme="majorHAnsi" w:cstheme="majorHAnsi"/>
                <w:lang w:val="es-ES"/>
              </w:rPr>
              <w:t>Transporte</w:t>
            </w:r>
          </w:p>
        </w:tc>
        <w:tc>
          <w:tcPr>
            <w:tcW w:w="8979" w:type="dxa"/>
            <w:gridSpan w:val="2"/>
          </w:tcPr>
          <w:p w14:paraId="4F8B54FC" w14:textId="68BB2C5F" w:rsidR="00201A59" w:rsidRPr="00201A59" w:rsidRDefault="00201A59" w:rsidP="00F07E97">
            <w:pPr>
              <w:jc w:val="both"/>
              <w:rPr>
                <w:rFonts w:asciiTheme="majorHAnsi" w:hAnsiTheme="majorHAnsi" w:cstheme="majorHAnsi"/>
                <w:lang w:val="es-MX"/>
              </w:rPr>
            </w:pPr>
            <w:r w:rsidRPr="00201A59">
              <w:rPr>
                <w:rFonts w:asciiTheme="majorHAnsi" w:hAnsiTheme="majorHAnsi" w:cstheme="majorHAnsi"/>
              </w:rPr>
              <w:t>El transporte de ida y vuelta desde la mayoría de los hoteles está incluido únicamente en la opción "De Palm Island con transporte en autobús". Para confirmar la hora de recogida, diríjase a uno de nuestros mostradores de actividades o de atención al cliente en su hotel.</w:t>
            </w:r>
          </w:p>
        </w:tc>
      </w:tr>
    </w:tbl>
    <w:p w14:paraId="604C9368" w14:textId="77777777" w:rsidR="005E0E35" w:rsidRDefault="005E0E35" w:rsidP="00EE14DC">
      <w:pPr>
        <w:rPr>
          <w:lang w:val="es-ES"/>
        </w:rPr>
      </w:pPr>
    </w:p>
    <w:tbl>
      <w:tblPr>
        <w:tblStyle w:val="Tablaconcuadrcula"/>
        <w:tblW w:w="10348" w:type="dxa"/>
        <w:tblInd w:w="-714" w:type="dxa"/>
        <w:tblLook w:val="04A0" w:firstRow="1" w:lastRow="0" w:firstColumn="1" w:lastColumn="0" w:noHBand="0" w:noVBand="1"/>
      </w:tblPr>
      <w:tblGrid>
        <w:gridCol w:w="1418"/>
        <w:gridCol w:w="1134"/>
        <w:gridCol w:w="2835"/>
        <w:gridCol w:w="4961"/>
      </w:tblGrid>
      <w:tr w:rsidR="00D22653" w14:paraId="71EDFCBB" w14:textId="77777777" w:rsidTr="000C49BF">
        <w:trPr>
          <w:trHeight w:val="2127"/>
        </w:trPr>
        <w:tc>
          <w:tcPr>
            <w:tcW w:w="10348" w:type="dxa"/>
            <w:gridSpan w:val="4"/>
          </w:tcPr>
          <w:p w14:paraId="2A3AE41E" w14:textId="77777777" w:rsidR="00D22653" w:rsidRDefault="00D22653" w:rsidP="00D22653">
            <w:pPr>
              <w:jc w:val="center"/>
              <w:rPr>
                <w:rFonts w:asciiTheme="majorHAnsi" w:hAnsiTheme="majorHAnsi" w:cstheme="majorHAnsi"/>
                <w:b/>
                <w:bCs/>
                <w:color w:val="31849B" w:themeColor="accent5" w:themeShade="BF"/>
                <w:sz w:val="28"/>
                <w:szCs w:val="28"/>
                <w:lang w:val="en-US"/>
              </w:rPr>
            </w:pPr>
            <w:r w:rsidRPr="00D22653">
              <w:rPr>
                <w:rFonts w:asciiTheme="majorHAnsi" w:hAnsiTheme="majorHAnsi" w:cstheme="majorHAnsi"/>
                <w:b/>
                <w:bCs/>
                <w:color w:val="31849B" w:themeColor="accent5" w:themeShade="BF"/>
                <w:sz w:val="28"/>
                <w:szCs w:val="28"/>
                <w:lang w:val="en-US"/>
              </w:rPr>
              <w:t>EXCURSIÓN EN SUBMARINO ATLANTIS</w:t>
            </w:r>
          </w:p>
          <w:p w14:paraId="2E78F8D0" w14:textId="5325D73B" w:rsidR="00D22653" w:rsidRPr="00D22653" w:rsidRDefault="00D22653" w:rsidP="00D22653">
            <w:pPr>
              <w:jc w:val="center"/>
              <w:rPr>
                <w:rFonts w:asciiTheme="majorHAnsi" w:hAnsiTheme="majorHAnsi" w:cstheme="majorHAnsi"/>
                <w:b/>
                <w:bCs/>
                <w:sz w:val="24"/>
                <w:szCs w:val="24"/>
                <w:lang w:val="en-US"/>
              </w:rPr>
            </w:pPr>
            <w:r w:rsidRPr="00D22653">
              <w:rPr>
                <w:rFonts w:asciiTheme="majorHAnsi" w:hAnsiTheme="majorHAnsi" w:cstheme="majorHAnsi"/>
                <w:b/>
                <w:bCs/>
                <w:noProof/>
                <w:sz w:val="24"/>
                <w:szCs w:val="24"/>
                <w:lang w:val="en-US"/>
              </w:rPr>
              <w:drawing>
                <wp:inline distT="0" distB="0" distL="0" distR="0" wp14:anchorId="7996E153" wp14:editId="3CBB1113">
                  <wp:extent cx="2737170" cy="1170305"/>
                  <wp:effectExtent l="0" t="0" r="6350" b="0"/>
                  <wp:docPr id="21240394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39415" name=""/>
                          <pic:cNvPicPr/>
                        </pic:nvPicPr>
                        <pic:blipFill>
                          <a:blip r:embed="rId14"/>
                          <a:stretch>
                            <a:fillRect/>
                          </a:stretch>
                        </pic:blipFill>
                        <pic:spPr>
                          <a:xfrm>
                            <a:off x="0" y="0"/>
                            <a:ext cx="2780505" cy="1188833"/>
                          </a:xfrm>
                          <a:prstGeom prst="rect">
                            <a:avLst/>
                          </a:prstGeom>
                        </pic:spPr>
                      </pic:pic>
                    </a:graphicData>
                  </a:graphic>
                </wp:inline>
              </w:drawing>
            </w:r>
            <w:r w:rsidRPr="00D22653">
              <w:rPr>
                <w:rFonts w:asciiTheme="majorHAnsi" w:hAnsiTheme="majorHAnsi" w:cstheme="majorHAnsi"/>
                <w:b/>
                <w:bCs/>
                <w:noProof/>
                <w:sz w:val="24"/>
                <w:szCs w:val="24"/>
                <w:lang w:val="en-US"/>
              </w:rPr>
              <w:drawing>
                <wp:inline distT="0" distB="0" distL="0" distR="0" wp14:anchorId="6DBEE48C" wp14:editId="3263F8F2">
                  <wp:extent cx="2428240" cy="1169462"/>
                  <wp:effectExtent l="0" t="0" r="0" b="0"/>
                  <wp:docPr id="18272563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256311" name=""/>
                          <pic:cNvPicPr/>
                        </pic:nvPicPr>
                        <pic:blipFill>
                          <a:blip r:embed="rId15"/>
                          <a:stretch>
                            <a:fillRect/>
                          </a:stretch>
                        </pic:blipFill>
                        <pic:spPr>
                          <a:xfrm>
                            <a:off x="0" y="0"/>
                            <a:ext cx="2462934" cy="1186171"/>
                          </a:xfrm>
                          <a:prstGeom prst="rect">
                            <a:avLst/>
                          </a:prstGeom>
                        </pic:spPr>
                      </pic:pic>
                    </a:graphicData>
                  </a:graphic>
                </wp:inline>
              </w:drawing>
            </w:r>
          </w:p>
        </w:tc>
      </w:tr>
      <w:tr w:rsidR="00201A59" w14:paraId="08BE6DF3" w14:textId="77777777" w:rsidTr="000C49BF">
        <w:trPr>
          <w:trHeight w:val="292"/>
        </w:trPr>
        <w:tc>
          <w:tcPr>
            <w:tcW w:w="5387" w:type="dxa"/>
            <w:gridSpan w:val="3"/>
          </w:tcPr>
          <w:p w14:paraId="5205827A" w14:textId="7125E0A6" w:rsidR="00201A59" w:rsidRPr="00D22653" w:rsidRDefault="00D22653" w:rsidP="00D22653">
            <w:pPr>
              <w:jc w:val="center"/>
              <w:rPr>
                <w:rFonts w:asciiTheme="majorHAnsi" w:hAnsiTheme="majorHAnsi" w:cstheme="majorHAnsi"/>
                <w:b/>
                <w:bCs/>
                <w:sz w:val="24"/>
                <w:szCs w:val="24"/>
                <w:lang w:val="es-ES"/>
              </w:rPr>
            </w:pPr>
            <w:r w:rsidRPr="00D22653">
              <w:rPr>
                <w:rFonts w:asciiTheme="majorHAnsi" w:hAnsiTheme="majorHAnsi" w:cstheme="majorHAnsi"/>
                <w:b/>
                <w:bCs/>
                <w:sz w:val="24"/>
                <w:szCs w:val="24"/>
                <w:lang w:val="es-ES"/>
              </w:rPr>
              <w:t xml:space="preserve">Precio adulto </w:t>
            </w:r>
            <w:r w:rsidR="001F6770">
              <w:rPr>
                <w:rFonts w:asciiTheme="majorHAnsi" w:hAnsiTheme="majorHAnsi" w:cstheme="majorHAnsi"/>
                <w:b/>
                <w:bCs/>
                <w:sz w:val="24"/>
                <w:szCs w:val="24"/>
                <w:lang w:val="es-ES"/>
              </w:rPr>
              <w:t xml:space="preserve">desde </w:t>
            </w:r>
            <w:r w:rsidRPr="00D22653">
              <w:rPr>
                <w:rFonts w:asciiTheme="majorHAnsi" w:hAnsiTheme="majorHAnsi" w:cstheme="majorHAnsi"/>
                <w:b/>
                <w:bCs/>
                <w:sz w:val="24"/>
                <w:szCs w:val="24"/>
                <w:lang w:val="es-ES"/>
              </w:rPr>
              <w:t>$</w:t>
            </w:r>
            <w:r w:rsidR="001F6770">
              <w:rPr>
                <w:rFonts w:asciiTheme="majorHAnsi" w:hAnsiTheme="majorHAnsi" w:cstheme="majorHAnsi"/>
                <w:b/>
                <w:bCs/>
                <w:sz w:val="24"/>
                <w:szCs w:val="24"/>
                <w:lang w:val="es-ES"/>
              </w:rPr>
              <w:t xml:space="preserve"> 141</w:t>
            </w:r>
          </w:p>
        </w:tc>
        <w:tc>
          <w:tcPr>
            <w:tcW w:w="4961" w:type="dxa"/>
          </w:tcPr>
          <w:p w14:paraId="386B5591" w14:textId="4E743D44" w:rsidR="00201A59" w:rsidRPr="00D22653" w:rsidRDefault="00D22653" w:rsidP="00D22653">
            <w:pPr>
              <w:jc w:val="center"/>
              <w:rPr>
                <w:rFonts w:asciiTheme="majorHAnsi" w:hAnsiTheme="majorHAnsi" w:cstheme="majorHAnsi"/>
                <w:b/>
                <w:bCs/>
                <w:sz w:val="24"/>
                <w:szCs w:val="24"/>
                <w:lang w:val="es-ES"/>
              </w:rPr>
            </w:pPr>
            <w:r w:rsidRPr="00D22653">
              <w:rPr>
                <w:rFonts w:asciiTheme="majorHAnsi" w:hAnsiTheme="majorHAnsi" w:cstheme="majorHAnsi"/>
                <w:b/>
                <w:bCs/>
                <w:sz w:val="24"/>
                <w:szCs w:val="24"/>
                <w:lang w:val="es-ES"/>
              </w:rPr>
              <w:t xml:space="preserve">Precio niño </w:t>
            </w:r>
            <w:r w:rsidR="001F6770">
              <w:rPr>
                <w:rFonts w:asciiTheme="majorHAnsi" w:hAnsiTheme="majorHAnsi" w:cstheme="majorHAnsi"/>
                <w:b/>
                <w:bCs/>
                <w:sz w:val="24"/>
                <w:szCs w:val="24"/>
                <w:lang w:val="es-ES"/>
              </w:rPr>
              <w:t xml:space="preserve">desde </w:t>
            </w:r>
            <w:r w:rsidRPr="00D22653">
              <w:rPr>
                <w:rFonts w:asciiTheme="majorHAnsi" w:hAnsiTheme="majorHAnsi" w:cstheme="majorHAnsi"/>
                <w:b/>
                <w:bCs/>
                <w:sz w:val="24"/>
                <w:szCs w:val="24"/>
                <w:lang w:val="es-ES"/>
              </w:rPr>
              <w:t>$</w:t>
            </w:r>
            <w:r w:rsidR="001F6770">
              <w:rPr>
                <w:rFonts w:asciiTheme="majorHAnsi" w:hAnsiTheme="majorHAnsi" w:cstheme="majorHAnsi"/>
                <w:b/>
                <w:bCs/>
                <w:sz w:val="24"/>
                <w:szCs w:val="24"/>
                <w:lang w:val="es-ES"/>
              </w:rPr>
              <w:t xml:space="preserve"> 127</w:t>
            </w:r>
          </w:p>
        </w:tc>
      </w:tr>
      <w:tr w:rsidR="00201A59" w14:paraId="0C6502B4" w14:textId="77777777" w:rsidTr="000C49BF">
        <w:trPr>
          <w:trHeight w:val="248"/>
        </w:trPr>
        <w:tc>
          <w:tcPr>
            <w:tcW w:w="1418" w:type="dxa"/>
          </w:tcPr>
          <w:p w14:paraId="0C8CC7B1" w14:textId="28AC782F" w:rsidR="00201A59" w:rsidRPr="00D22653" w:rsidRDefault="00D22653" w:rsidP="00EE14DC">
            <w:pPr>
              <w:rPr>
                <w:rFonts w:asciiTheme="majorHAnsi" w:hAnsiTheme="majorHAnsi" w:cstheme="majorHAnsi"/>
                <w:lang w:val="es-ES"/>
              </w:rPr>
            </w:pPr>
            <w:r w:rsidRPr="00D22653">
              <w:rPr>
                <w:rFonts w:asciiTheme="majorHAnsi" w:hAnsiTheme="majorHAnsi" w:cstheme="majorHAnsi"/>
                <w:lang w:val="es-ES"/>
              </w:rPr>
              <w:t>Duración</w:t>
            </w:r>
          </w:p>
        </w:tc>
        <w:tc>
          <w:tcPr>
            <w:tcW w:w="8930" w:type="dxa"/>
            <w:gridSpan w:val="3"/>
          </w:tcPr>
          <w:p w14:paraId="0FD57E90" w14:textId="0420C9E8" w:rsidR="00201A59" w:rsidRPr="00D22653" w:rsidRDefault="00D22653" w:rsidP="00EE14DC">
            <w:pPr>
              <w:rPr>
                <w:rFonts w:asciiTheme="majorHAnsi" w:hAnsiTheme="majorHAnsi" w:cstheme="majorHAnsi"/>
                <w:lang w:val="es-ES"/>
              </w:rPr>
            </w:pPr>
            <w:r>
              <w:rPr>
                <w:rFonts w:asciiTheme="majorHAnsi" w:hAnsiTheme="majorHAnsi" w:cstheme="majorHAnsi"/>
                <w:lang w:val="es-ES"/>
              </w:rPr>
              <w:t>2 horas</w:t>
            </w:r>
          </w:p>
        </w:tc>
      </w:tr>
      <w:tr w:rsidR="00D22653" w14:paraId="744BF288" w14:textId="77777777" w:rsidTr="000C49BF">
        <w:trPr>
          <w:trHeight w:val="3931"/>
        </w:trPr>
        <w:tc>
          <w:tcPr>
            <w:tcW w:w="10348" w:type="dxa"/>
            <w:gridSpan w:val="4"/>
          </w:tcPr>
          <w:p w14:paraId="7366C0DE" w14:textId="77777777" w:rsidR="00D22653" w:rsidRDefault="00D22653" w:rsidP="00497DC7">
            <w:pPr>
              <w:jc w:val="both"/>
              <w:rPr>
                <w:rFonts w:asciiTheme="majorHAnsi" w:hAnsiTheme="majorHAnsi" w:cstheme="majorHAnsi"/>
              </w:rPr>
            </w:pPr>
            <w:r w:rsidRPr="00A514C6">
              <w:rPr>
                <w:rFonts w:asciiTheme="majorHAnsi" w:hAnsiTheme="majorHAnsi" w:cstheme="majorHAnsi"/>
              </w:rPr>
              <w:t>Experimente las maravillas de nuestro submarino de última generación, totalmente climatizado y certificado tanto por la Oficina Americana de Transporte Marítimo como por la Dirección de Transporte Marítimo de Aruba. Con una capacidad de inmersión de más de 40 metros, nuestro submarino le invita a embarcarse en un emocionante viaje bajo las aguas cristalinas de color turquesa de Aruba. Explore un reino rebosante de vida marina y cautivadoras maravillas naturales, que le revelarán un mundo de belleza incomparable.</w:t>
            </w:r>
          </w:p>
          <w:p w14:paraId="387A5DCB" w14:textId="77777777" w:rsidR="00497DC7" w:rsidRPr="00A514C6" w:rsidRDefault="00497DC7" w:rsidP="00497DC7">
            <w:pPr>
              <w:jc w:val="both"/>
              <w:rPr>
                <w:rFonts w:asciiTheme="majorHAnsi" w:hAnsiTheme="majorHAnsi" w:cstheme="majorHAnsi"/>
              </w:rPr>
            </w:pPr>
          </w:p>
          <w:p w14:paraId="6168184D" w14:textId="0748A68E" w:rsidR="00D22653" w:rsidRPr="00A514C6" w:rsidRDefault="00D22653" w:rsidP="00497DC7">
            <w:pPr>
              <w:jc w:val="both"/>
              <w:rPr>
                <w:rFonts w:asciiTheme="majorHAnsi" w:hAnsiTheme="majorHAnsi" w:cstheme="majorHAnsi"/>
              </w:rPr>
            </w:pPr>
            <w:r w:rsidRPr="00A514C6">
              <w:rPr>
                <w:rFonts w:asciiTheme="majorHAnsi" w:hAnsiTheme="majorHAnsi" w:cstheme="majorHAnsi"/>
              </w:rPr>
              <w:t>Pero, ¿qué distingue a Atlantis Submarines de otras atracciones en Aruba? Es sencillo: ofrecemos una experiencia verdaderamente única e inolvidable que no encontrará en ningún otro lugar de la isla. Imagínese explorando las profundidades del océano en un submarino de verdad, rodeado de impresionantes arrecifes de coral, peces de colores y fascinantes criaturas marinas. Con comentarios informativos durante todo el recorrido, se sumergirá por completo en la belleza y la diversidad del entorno marino de Aruba.</w:t>
            </w:r>
          </w:p>
          <w:p w14:paraId="2D2AE68C" w14:textId="77777777" w:rsidR="00497DC7" w:rsidRDefault="00497DC7" w:rsidP="00497DC7">
            <w:pPr>
              <w:jc w:val="both"/>
              <w:rPr>
                <w:rFonts w:asciiTheme="majorHAnsi" w:hAnsiTheme="majorHAnsi" w:cstheme="majorHAnsi"/>
                <w:lang w:val="es-MX"/>
              </w:rPr>
            </w:pPr>
          </w:p>
          <w:p w14:paraId="02FCAE36" w14:textId="10D09683" w:rsidR="00D22653" w:rsidRPr="00D22653" w:rsidRDefault="00D22653" w:rsidP="00497DC7">
            <w:pPr>
              <w:jc w:val="both"/>
              <w:rPr>
                <w:rFonts w:asciiTheme="majorHAnsi" w:hAnsiTheme="majorHAnsi" w:cstheme="majorHAnsi"/>
                <w:lang w:val="es-MX"/>
              </w:rPr>
            </w:pPr>
            <w:r w:rsidRPr="00D22653">
              <w:rPr>
                <w:rFonts w:asciiTheme="majorHAnsi" w:hAnsiTheme="majorHAnsi" w:cstheme="majorHAnsi"/>
                <w:lang w:val="es-MX"/>
              </w:rPr>
              <w:t>Nuestros guías expertos comparten con pasión su conocimiento y amor por el océano, haciendo que su experiencia con el submarino Atlantis sea divertida y educativa. Además, gracias a nuestro compromiso con el turismo sostenible y las prácticas ecológicas, puede sentirse bien al apoyar a una empresa que se preocupa por preservar la belleza natural de Aruba para las generaciones futuras.</w:t>
            </w:r>
          </w:p>
          <w:p w14:paraId="413B6922" w14:textId="77777777" w:rsidR="00D22653" w:rsidRPr="00D22653" w:rsidRDefault="00D22653" w:rsidP="00D22653">
            <w:pPr>
              <w:rPr>
                <w:rFonts w:asciiTheme="majorHAnsi" w:hAnsiTheme="majorHAnsi" w:cstheme="majorHAnsi"/>
                <w:b/>
                <w:bCs/>
                <w:lang w:val="en-US"/>
              </w:rPr>
            </w:pPr>
            <w:proofErr w:type="spellStart"/>
            <w:r w:rsidRPr="00D22653">
              <w:rPr>
                <w:rFonts w:asciiTheme="majorHAnsi" w:hAnsiTheme="majorHAnsi" w:cstheme="majorHAnsi"/>
                <w:b/>
                <w:bCs/>
                <w:lang w:val="en-US"/>
              </w:rPr>
              <w:t>Lugares</w:t>
            </w:r>
            <w:proofErr w:type="spellEnd"/>
            <w:r w:rsidRPr="00D22653">
              <w:rPr>
                <w:rFonts w:asciiTheme="majorHAnsi" w:hAnsiTheme="majorHAnsi" w:cstheme="majorHAnsi"/>
                <w:b/>
                <w:bCs/>
                <w:lang w:val="en-US"/>
              </w:rPr>
              <w:t xml:space="preserve"> de </w:t>
            </w:r>
            <w:proofErr w:type="spellStart"/>
            <w:r w:rsidRPr="00D22653">
              <w:rPr>
                <w:rFonts w:asciiTheme="majorHAnsi" w:hAnsiTheme="majorHAnsi" w:cstheme="majorHAnsi"/>
                <w:b/>
                <w:bCs/>
                <w:lang w:val="en-US"/>
              </w:rPr>
              <w:t>interés</w:t>
            </w:r>
            <w:proofErr w:type="spellEnd"/>
            <w:r w:rsidRPr="00D22653">
              <w:rPr>
                <w:rFonts w:asciiTheme="majorHAnsi" w:hAnsiTheme="majorHAnsi" w:cstheme="majorHAnsi"/>
                <w:b/>
                <w:bCs/>
                <w:lang w:val="en-US"/>
              </w:rPr>
              <w:t xml:space="preserve"> </w:t>
            </w:r>
            <w:proofErr w:type="spellStart"/>
            <w:r w:rsidRPr="00D22653">
              <w:rPr>
                <w:rFonts w:asciiTheme="majorHAnsi" w:hAnsiTheme="majorHAnsi" w:cstheme="majorHAnsi"/>
                <w:b/>
                <w:bCs/>
                <w:lang w:val="en-US"/>
              </w:rPr>
              <w:t>turístico</w:t>
            </w:r>
            <w:proofErr w:type="spellEnd"/>
          </w:p>
          <w:p w14:paraId="1F3D0223" w14:textId="77777777" w:rsidR="00D22653" w:rsidRPr="00D22653" w:rsidRDefault="00D22653" w:rsidP="00D22653">
            <w:pPr>
              <w:numPr>
                <w:ilvl w:val="0"/>
                <w:numId w:val="9"/>
              </w:numPr>
              <w:rPr>
                <w:rFonts w:asciiTheme="majorHAnsi" w:hAnsiTheme="majorHAnsi" w:cstheme="majorHAnsi"/>
                <w:lang w:val="en-US"/>
              </w:rPr>
            </w:pPr>
            <w:r w:rsidRPr="00D22653">
              <w:rPr>
                <w:rFonts w:asciiTheme="majorHAnsi" w:hAnsiTheme="majorHAnsi" w:cstheme="majorHAnsi"/>
                <w:lang w:val="en-US"/>
              </w:rPr>
              <w:t xml:space="preserve">Arrecife de </w:t>
            </w:r>
            <w:proofErr w:type="spellStart"/>
            <w:r w:rsidRPr="00D22653">
              <w:rPr>
                <w:rFonts w:asciiTheme="majorHAnsi" w:hAnsiTheme="majorHAnsi" w:cstheme="majorHAnsi"/>
                <w:lang w:val="en-US"/>
              </w:rPr>
              <w:t>Barcadera</w:t>
            </w:r>
            <w:proofErr w:type="spellEnd"/>
          </w:p>
          <w:p w14:paraId="0287C8D1" w14:textId="77777777" w:rsidR="00D22653" w:rsidRPr="00D22653" w:rsidRDefault="00D22653" w:rsidP="00D22653">
            <w:pPr>
              <w:numPr>
                <w:ilvl w:val="0"/>
                <w:numId w:val="9"/>
              </w:numPr>
              <w:rPr>
                <w:rFonts w:asciiTheme="majorHAnsi" w:hAnsiTheme="majorHAnsi" w:cstheme="majorHAnsi"/>
                <w:lang w:val="en-US"/>
              </w:rPr>
            </w:pPr>
            <w:proofErr w:type="spellStart"/>
            <w:r w:rsidRPr="00D22653">
              <w:rPr>
                <w:rFonts w:asciiTheme="majorHAnsi" w:hAnsiTheme="majorHAnsi" w:cstheme="majorHAnsi"/>
                <w:lang w:val="en-US"/>
              </w:rPr>
              <w:lastRenderedPageBreak/>
              <w:t>Varios</w:t>
            </w:r>
            <w:proofErr w:type="spellEnd"/>
            <w:r w:rsidRPr="00D22653">
              <w:rPr>
                <w:rFonts w:asciiTheme="majorHAnsi" w:hAnsiTheme="majorHAnsi" w:cstheme="majorHAnsi"/>
                <w:lang w:val="en-US"/>
              </w:rPr>
              <w:t xml:space="preserve"> </w:t>
            </w:r>
            <w:proofErr w:type="spellStart"/>
            <w:r w:rsidRPr="00D22653">
              <w:rPr>
                <w:rFonts w:asciiTheme="majorHAnsi" w:hAnsiTheme="majorHAnsi" w:cstheme="majorHAnsi"/>
                <w:lang w:val="en-US"/>
              </w:rPr>
              <w:t>naufragios</w:t>
            </w:r>
            <w:proofErr w:type="spellEnd"/>
          </w:p>
          <w:p w14:paraId="64D585F5" w14:textId="77777777" w:rsidR="000C49BF" w:rsidRDefault="000C49BF" w:rsidP="00A514C6">
            <w:pPr>
              <w:rPr>
                <w:rFonts w:asciiTheme="majorHAnsi" w:hAnsiTheme="majorHAnsi" w:cstheme="majorHAnsi"/>
                <w:b/>
                <w:bCs/>
                <w:lang w:val="en-US"/>
              </w:rPr>
            </w:pPr>
          </w:p>
          <w:p w14:paraId="677A9DE7" w14:textId="5C5931BA" w:rsidR="00D22653" w:rsidRPr="00D22653" w:rsidRDefault="00D22653" w:rsidP="00A514C6">
            <w:pPr>
              <w:rPr>
                <w:rFonts w:asciiTheme="majorHAnsi" w:hAnsiTheme="majorHAnsi" w:cstheme="majorHAnsi"/>
                <w:b/>
                <w:bCs/>
                <w:lang w:val="es-MX"/>
              </w:rPr>
            </w:pPr>
            <w:r w:rsidRPr="00D22653">
              <w:rPr>
                <w:rFonts w:asciiTheme="majorHAnsi" w:hAnsiTheme="majorHAnsi" w:cstheme="majorHAnsi"/>
                <w:b/>
                <w:bCs/>
                <w:lang w:val="es-MX"/>
              </w:rPr>
              <w:t>Procedimientos y compromisos de seguridad</w:t>
            </w:r>
          </w:p>
          <w:p w14:paraId="6608A40C"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Atlantis Submarines lleva en funcionamiento desde 1985, con más de 500.000 inmersiones y 17 millones de pasajeros satisfechos en todo el mundo.</w:t>
            </w:r>
          </w:p>
          <w:p w14:paraId="748A473C"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Nos adherimos a estrictas normas de seguridad y realizamos un mantenimiento regular de nuestros equipos.</w:t>
            </w:r>
          </w:p>
          <w:p w14:paraId="77DBB1B2"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Los miembros de nuestra tripulación reciben una formación exhaustiva y están certificados por las autoridades competentes.</w:t>
            </w:r>
          </w:p>
          <w:p w14:paraId="423CDEE4"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La Oficina Americana de Transporte Marítimo certifica nuestros submarinos, garantizando que cumplen con los estándares de la industria.</w:t>
            </w:r>
          </w:p>
          <w:p w14:paraId="343FB9F4"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Las autoridades locales supervisan nuestras actividades, incluidas las inspecciones de seguridad anuales.</w:t>
            </w:r>
          </w:p>
          <w:p w14:paraId="0BCD996A"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Nuestro submarino puede sumergirse con seguridad hasta profundidades de 130 pies, lo que equivale a la profundidad normal de una inmersión con equipo autónomo.</w:t>
            </w:r>
          </w:p>
          <w:p w14:paraId="69832DD4" w14:textId="638BDA75"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 xml:space="preserve">Nuestro submarino está equipado con un sistema de lastre de aire para </w:t>
            </w:r>
            <w:r w:rsidR="00A514C6" w:rsidRPr="00D22653">
              <w:rPr>
                <w:rFonts w:asciiTheme="majorHAnsi" w:hAnsiTheme="majorHAnsi" w:cstheme="majorHAnsi"/>
                <w:lang w:val="es-MX"/>
              </w:rPr>
              <w:t>la emersión</w:t>
            </w:r>
            <w:r w:rsidRPr="00D22653">
              <w:rPr>
                <w:rFonts w:asciiTheme="majorHAnsi" w:hAnsiTheme="majorHAnsi" w:cstheme="majorHAnsi"/>
                <w:lang w:val="es-MX"/>
              </w:rPr>
              <w:t xml:space="preserve"> de emergencia y el traslado de pasajeros.</w:t>
            </w:r>
          </w:p>
          <w:p w14:paraId="6882124D"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Un buque de superficie especializado, equipado con un sistema inalámbrico subacuático, mantiene el contacto durante las inmersiones, realizando comprobaciones cada 15 minutos.</w:t>
            </w:r>
          </w:p>
          <w:p w14:paraId="61051094" w14:textId="77777777" w:rsidR="00D22653" w:rsidRPr="00D22653" w:rsidRDefault="00D22653" w:rsidP="00D22653">
            <w:pPr>
              <w:numPr>
                <w:ilvl w:val="1"/>
                <w:numId w:val="10"/>
              </w:numPr>
              <w:rPr>
                <w:rFonts w:asciiTheme="majorHAnsi" w:hAnsiTheme="majorHAnsi" w:cstheme="majorHAnsi"/>
                <w:lang w:val="es-MX"/>
              </w:rPr>
            </w:pPr>
            <w:r w:rsidRPr="00D22653">
              <w:rPr>
                <w:rFonts w:asciiTheme="majorHAnsi" w:hAnsiTheme="majorHAnsi" w:cstheme="majorHAnsi"/>
                <w:lang w:val="es-MX"/>
              </w:rPr>
              <w:t>Nuestro submarino está diseñado para flotar automáticamente hasta la superficie en caso de pérdida de energía.</w:t>
            </w:r>
          </w:p>
          <w:p w14:paraId="275B4AA9" w14:textId="62E5ABE1" w:rsidR="00D22653" w:rsidRPr="00A514C6" w:rsidRDefault="00D22653" w:rsidP="00EE14DC">
            <w:pPr>
              <w:numPr>
                <w:ilvl w:val="1"/>
                <w:numId w:val="10"/>
              </w:numPr>
              <w:rPr>
                <w:rFonts w:asciiTheme="majorHAnsi" w:hAnsiTheme="majorHAnsi" w:cstheme="majorHAnsi"/>
                <w:lang w:val="es-MX"/>
              </w:rPr>
            </w:pPr>
            <w:r w:rsidRPr="00D22653">
              <w:rPr>
                <w:rFonts w:asciiTheme="majorHAnsi" w:hAnsiTheme="majorHAnsi" w:cstheme="majorHAnsi"/>
                <w:lang w:val="es-MX"/>
              </w:rPr>
              <w:t>La seguridad y ofrecer experiencias submarinas inolvidables son nuestras principales prioridades.</w:t>
            </w:r>
          </w:p>
        </w:tc>
      </w:tr>
      <w:tr w:rsidR="00D22653" w14:paraId="02E13A34" w14:textId="77777777" w:rsidTr="000C49BF">
        <w:trPr>
          <w:trHeight w:val="140"/>
        </w:trPr>
        <w:tc>
          <w:tcPr>
            <w:tcW w:w="2552" w:type="dxa"/>
            <w:gridSpan w:val="2"/>
          </w:tcPr>
          <w:p w14:paraId="6E6DF6E9" w14:textId="77B6A9D4" w:rsidR="00D22653" w:rsidRPr="00A514C6" w:rsidRDefault="00D22653" w:rsidP="00EE14DC">
            <w:pPr>
              <w:rPr>
                <w:rFonts w:asciiTheme="majorHAnsi" w:hAnsiTheme="majorHAnsi" w:cstheme="majorHAnsi"/>
                <w:lang w:val="es-ES"/>
              </w:rPr>
            </w:pPr>
            <w:r w:rsidRPr="00A514C6">
              <w:rPr>
                <w:rFonts w:asciiTheme="majorHAnsi" w:hAnsiTheme="majorHAnsi" w:cstheme="majorHAnsi"/>
              </w:rPr>
              <w:lastRenderedPageBreak/>
              <w:t>Información importante</w:t>
            </w:r>
          </w:p>
        </w:tc>
        <w:tc>
          <w:tcPr>
            <w:tcW w:w="7796" w:type="dxa"/>
            <w:gridSpan w:val="2"/>
          </w:tcPr>
          <w:p w14:paraId="0BA638E4" w14:textId="77CFA13E" w:rsidR="00D22653" w:rsidRPr="00A514C6" w:rsidRDefault="00D22653" w:rsidP="00EE14DC">
            <w:pPr>
              <w:rPr>
                <w:rFonts w:asciiTheme="majorHAnsi" w:hAnsiTheme="majorHAnsi" w:cstheme="majorHAnsi"/>
                <w:lang w:val="es-ES"/>
              </w:rPr>
            </w:pPr>
            <w:r w:rsidRPr="00A514C6">
              <w:rPr>
                <w:rFonts w:asciiTheme="majorHAnsi" w:hAnsiTheme="majorHAnsi" w:cstheme="majorHAnsi"/>
              </w:rPr>
              <w:t>Para subir al submarino, los niños deben medir al menos 90 cm (36 pulgadas) y tener 4 años de edad. El transporte no está incluido. Preséntese en la tienda Atlantis unos 30 minutos antes de la salida. Es necesario poder subir escaleras.</w:t>
            </w:r>
          </w:p>
        </w:tc>
      </w:tr>
      <w:tr w:rsidR="00D22653" w14:paraId="65EA7B7D" w14:textId="77777777" w:rsidTr="000C49BF">
        <w:trPr>
          <w:trHeight w:val="777"/>
        </w:trPr>
        <w:tc>
          <w:tcPr>
            <w:tcW w:w="2552" w:type="dxa"/>
            <w:gridSpan w:val="2"/>
          </w:tcPr>
          <w:p w14:paraId="41473BBB" w14:textId="2D56E587" w:rsidR="00D22653" w:rsidRPr="00A514C6" w:rsidRDefault="00D22653" w:rsidP="00EE14DC">
            <w:pPr>
              <w:rPr>
                <w:rFonts w:asciiTheme="majorHAnsi" w:hAnsiTheme="majorHAnsi" w:cstheme="majorHAnsi"/>
                <w:lang w:val="es-ES"/>
              </w:rPr>
            </w:pPr>
            <w:r w:rsidRPr="00A514C6">
              <w:rPr>
                <w:rFonts w:asciiTheme="majorHAnsi" w:hAnsiTheme="majorHAnsi" w:cstheme="majorHAnsi"/>
              </w:rPr>
              <w:t>Vestimenta recomendada</w:t>
            </w:r>
          </w:p>
        </w:tc>
        <w:tc>
          <w:tcPr>
            <w:tcW w:w="7796" w:type="dxa"/>
            <w:gridSpan w:val="2"/>
          </w:tcPr>
          <w:p w14:paraId="246F8335" w14:textId="77777777" w:rsidR="00D22653" w:rsidRPr="00D22653" w:rsidRDefault="00D22653" w:rsidP="00D22653">
            <w:pPr>
              <w:numPr>
                <w:ilvl w:val="0"/>
                <w:numId w:val="11"/>
              </w:numPr>
              <w:rPr>
                <w:rFonts w:asciiTheme="majorHAnsi" w:hAnsiTheme="majorHAnsi" w:cstheme="majorHAnsi"/>
                <w:lang w:val="en-US"/>
              </w:rPr>
            </w:pPr>
            <w:r w:rsidRPr="00D22653">
              <w:rPr>
                <w:rFonts w:asciiTheme="majorHAnsi" w:hAnsiTheme="majorHAnsi" w:cstheme="majorHAnsi"/>
                <w:lang w:val="en-US"/>
              </w:rPr>
              <w:t>Ropa informal</w:t>
            </w:r>
          </w:p>
          <w:p w14:paraId="65093E6D" w14:textId="77777777" w:rsidR="00D22653" w:rsidRPr="00D22653" w:rsidRDefault="00D22653" w:rsidP="00D22653">
            <w:pPr>
              <w:numPr>
                <w:ilvl w:val="0"/>
                <w:numId w:val="11"/>
              </w:numPr>
              <w:rPr>
                <w:rFonts w:asciiTheme="majorHAnsi" w:hAnsiTheme="majorHAnsi" w:cstheme="majorHAnsi"/>
                <w:lang w:val="en-US"/>
              </w:rPr>
            </w:pPr>
            <w:proofErr w:type="spellStart"/>
            <w:r w:rsidRPr="00D22653">
              <w:rPr>
                <w:rFonts w:asciiTheme="majorHAnsi" w:hAnsiTheme="majorHAnsi" w:cstheme="majorHAnsi"/>
                <w:lang w:val="en-US"/>
              </w:rPr>
              <w:t>Zapatos</w:t>
            </w:r>
            <w:proofErr w:type="spellEnd"/>
            <w:r w:rsidRPr="00D22653">
              <w:rPr>
                <w:rFonts w:asciiTheme="majorHAnsi" w:hAnsiTheme="majorHAnsi" w:cstheme="majorHAnsi"/>
                <w:lang w:val="en-US"/>
              </w:rPr>
              <w:t xml:space="preserve"> </w:t>
            </w:r>
            <w:proofErr w:type="spellStart"/>
            <w:r w:rsidRPr="00D22653">
              <w:rPr>
                <w:rFonts w:asciiTheme="majorHAnsi" w:hAnsiTheme="majorHAnsi" w:cstheme="majorHAnsi"/>
                <w:lang w:val="en-US"/>
              </w:rPr>
              <w:t>cómodos</w:t>
            </w:r>
            <w:proofErr w:type="spellEnd"/>
            <w:r w:rsidRPr="00D22653">
              <w:rPr>
                <w:rFonts w:asciiTheme="majorHAnsi" w:hAnsiTheme="majorHAnsi" w:cstheme="majorHAnsi"/>
                <w:lang w:val="en-US"/>
              </w:rPr>
              <w:t xml:space="preserve"> para </w:t>
            </w:r>
            <w:proofErr w:type="spellStart"/>
            <w:r w:rsidRPr="00D22653">
              <w:rPr>
                <w:rFonts w:asciiTheme="majorHAnsi" w:hAnsiTheme="majorHAnsi" w:cstheme="majorHAnsi"/>
                <w:lang w:val="en-US"/>
              </w:rPr>
              <w:t>caminar</w:t>
            </w:r>
            <w:proofErr w:type="spellEnd"/>
          </w:p>
          <w:p w14:paraId="64CB4A33" w14:textId="2828C5CB" w:rsidR="00D22653" w:rsidRPr="00A514C6" w:rsidRDefault="00D22653" w:rsidP="00A514C6">
            <w:pPr>
              <w:rPr>
                <w:rFonts w:asciiTheme="majorHAnsi" w:hAnsiTheme="majorHAnsi" w:cstheme="majorHAnsi"/>
                <w:lang w:val="es-MX"/>
              </w:rPr>
            </w:pPr>
            <w:r w:rsidRPr="00D22653">
              <w:rPr>
                <w:rFonts w:asciiTheme="majorHAnsi" w:hAnsiTheme="majorHAnsi" w:cstheme="majorHAnsi"/>
                <w:i/>
                <w:iCs/>
                <w:lang w:val="es-MX"/>
              </w:rPr>
              <w:t>*El submarino tiene aire acondicionado.</w:t>
            </w:r>
          </w:p>
        </w:tc>
      </w:tr>
    </w:tbl>
    <w:p w14:paraId="5DD5BFE7" w14:textId="77777777" w:rsidR="00201A59" w:rsidRPr="005E0E35" w:rsidRDefault="00201A59" w:rsidP="000C49BF">
      <w:pPr>
        <w:rPr>
          <w:lang w:val="es-ES"/>
        </w:rPr>
      </w:pPr>
    </w:p>
    <w:sectPr w:rsidR="00201A59" w:rsidRPr="005E0E35">
      <w:headerReference w:type="default" r:id="rId16"/>
      <w:footerReference w:type="default" r:id="rId17"/>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E542B" w14:textId="77777777" w:rsidR="000569C6" w:rsidRDefault="000569C6">
      <w:pPr>
        <w:spacing w:line="240" w:lineRule="auto"/>
      </w:pPr>
      <w:r>
        <w:separator/>
      </w:r>
    </w:p>
  </w:endnote>
  <w:endnote w:type="continuationSeparator" w:id="0">
    <w:p w14:paraId="32EB745F" w14:textId="77777777" w:rsidR="000569C6" w:rsidRDefault="000569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4C15AF-56ED-4B56-8630-32FFAC3211CB}"/>
    <w:embedBold r:id="rId2" w:fontKey="{56CA1DEA-A33E-4628-A8FC-3221F7C4B853}"/>
    <w:embedItalic r:id="rId3" w:fontKey="{65F52084-8AF3-4345-9B27-15940C36BB60}"/>
  </w:font>
  <w:font w:name="Cambria">
    <w:panose1 w:val="02040503050406030204"/>
    <w:charset w:val="00"/>
    <w:family w:val="roman"/>
    <w:pitch w:val="variable"/>
    <w:sig w:usb0="E00006FF" w:usb1="420024FF" w:usb2="02000000" w:usb3="00000000" w:csb0="0000019F" w:csb1="00000000"/>
    <w:embedRegular r:id="rId4" w:fontKey="{288AFD9A-843F-42E5-BDE9-B0684C268E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5C686" w14:textId="77777777" w:rsidR="000569C6" w:rsidRDefault="000569C6">
      <w:pPr>
        <w:spacing w:line="240" w:lineRule="auto"/>
      </w:pPr>
      <w:r>
        <w:separator/>
      </w:r>
    </w:p>
  </w:footnote>
  <w:footnote w:type="continuationSeparator" w:id="0">
    <w:p w14:paraId="05552959" w14:textId="77777777" w:rsidR="000569C6" w:rsidRDefault="000569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F0F"/>
    <w:multiLevelType w:val="hybridMultilevel"/>
    <w:tmpl w:val="880A6202"/>
    <w:lvl w:ilvl="0" w:tplc="30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369F3"/>
    <w:multiLevelType w:val="multilevel"/>
    <w:tmpl w:val="9F00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B4797B"/>
    <w:multiLevelType w:val="hybridMultilevel"/>
    <w:tmpl w:val="6E762A9E"/>
    <w:lvl w:ilvl="0" w:tplc="300A0005">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3" w15:restartNumberingAfterBreak="0">
    <w:nsid w:val="3FA85392"/>
    <w:multiLevelType w:val="multilevel"/>
    <w:tmpl w:val="8F789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F31F6D"/>
    <w:multiLevelType w:val="hybridMultilevel"/>
    <w:tmpl w:val="A95811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B6373"/>
    <w:multiLevelType w:val="hybridMultilevel"/>
    <w:tmpl w:val="FFE6DE0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D967E3A"/>
    <w:multiLevelType w:val="multilevel"/>
    <w:tmpl w:val="B7B6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8F6018D"/>
    <w:multiLevelType w:val="multilevel"/>
    <w:tmpl w:val="4EBC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150316"/>
    <w:multiLevelType w:val="hybridMultilevel"/>
    <w:tmpl w:val="AC8C120A"/>
    <w:lvl w:ilvl="0" w:tplc="30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A03CB8"/>
    <w:multiLevelType w:val="multilevel"/>
    <w:tmpl w:val="292AA1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8D5525"/>
    <w:multiLevelType w:val="hybridMultilevel"/>
    <w:tmpl w:val="5ECEA1E4"/>
    <w:lvl w:ilvl="0" w:tplc="300A0001">
      <w:start w:val="1"/>
      <w:numFmt w:val="bullet"/>
      <w:lvlText w:val=""/>
      <w:lvlJc w:val="left"/>
      <w:pPr>
        <w:ind w:left="502"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1" w15:restartNumberingAfterBreak="0">
    <w:nsid w:val="788559DF"/>
    <w:multiLevelType w:val="hybridMultilevel"/>
    <w:tmpl w:val="ED7C5BDA"/>
    <w:lvl w:ilvl="0" w:tplc="30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603964">
    <w:abstractNumId w:val="2"/>
  </w:num>
  <w:num w:numId="2" w16cid:durableId="1369338293">
    <w:abstractNumId w:val="10"/>
  </w:num>
  <w:num w:numId="3" w16cid:durableId="1688290079">
    <w:abstractNumId w:val="5"/>
  </w:num>
  <w:num w:numId="4" w16cid:durableId="826677324">
    <w:abstractNumId w:val="4"/>
  </w:num>
  <w:num w:numId="5" w16cid:durableId="1901558141">
    <w:abstractNumId w:val="0"/>
  </w:num>
  <w:num w:numId="6" w16cid:durableId="1922106020">
    <w:abstractNumId w:val="11"/>
  </w:num>
  <w:num w:numId="7" w16cid:durableId="2085450688">
    <w:abstractNumId w:val="8"/>
  </w:num>
  <w:num w:numId="8" w16cid:durableId="260456450">
    <w:abstractNumId w:val="7"/>
  </w:num>
  <w:num w:numId="9" w16cid:durableId="76175983">
    <w:abstractNumId w:val="1"/>
  </w:num>
  <w:num w:numId="10" w16cid:durableId="977227368">
    <w:abstractNumId w:val="9"/>
  </w:num>
  <w:num w:numId="11" w16cid:durableId="1010065274">
    <w:abstractNumId w:val="6"/>
  </w:num>
  <w:num w:numId="12" w16cid:durableId="942612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0569C6"/>
    <w:rsid w:val="00075E7D"/>
    <w:rsid w:val="000C49BF"/>
    <w:rsid w:val="00114ABC"/>
    <w:rsid w:val="001F6770"/>
    <w:rsid w:val="00201A59"/>
    <w:rsid w:val="003059FC"/>
    <w:rsid w:val="004040BA"/>
    <w:rsid w:val="00497DC7"/>
    <w:rsid w:val="00516605"/>
    <w:rsid w:val="005E0E35"/>
    <w:rsid w:val="008852C2"/>
    <w:rsid w:val="009026CC"/>
    <w:rsid w:val="00922AED"/>
    <w:rsid w:val="0094707A"/>
    <w:rsid w:val="009900BC"/>
    <w:rsid w:val="00A24CC0"/>
    <w:rsid w:val="00A514C6"/>
    <w:rsid w:val="00C32E15"/>
    <w:rsid w:val="00C459E4"/>
    <w:rsid w:val="00D22653"/>
    <w:rsid w:val="00E302C5"/>
    <w:rsid w:val="00EC7AF1"/>
    <w:rsid w:val="00EE14DC"/>
    <w:rsid w:val="00F0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Sinespaciado">
    <w:name w:val="No Spacing"/>
    <w:link w:val="SinespaciadoCar"/>
    <w:uiPriority w:val="99"/>
    <w:qFormat/>
    <w:rsid w:val="005E0E35"/>
    <w:pPr>
      <w:spacing w:line="240" w:lineRule="auto"/>
    </w:pPr>
    <w:rPr>
      <w:rFonts w:ascii="Calibri" w:eastAsia="Calibri" w:hAnsi="Calibri" w:cs="Times New Roman"/>
      <w:lang w:val="es-PE"/>
    </w:rPr>
  </w:style>
  <w:style w:type="paragraph" w:styleId="Prrafodelista">
    <w:name w:val="List Paragraph"/>
    <w:basedOn w:val="Normal"/>
    <w:uiPriority w:val="34"/>
    <w:qFormat/>
    <w:rsid w:val="005E0E35"/>
    <w:pPr>
      <w:spacing w:line="240" w:lineRule="auto"/>
      <w:ind w:left="720"/>
    </w:pPr>
    <w:rPr>
      <w:rFonts w:ascii="Calibri" w:eastAsiaTheme="minorHAnsi" w:hAnsi="Calibri" w:cs="Calibri"/>
      <w:lang w:val="es-EC"/>
    </w:rPr>
  </w:style>
  <w:style w:type="character" w:customStyle="1" w:styleId="SinespaciadoCar">
    <w:name w:val="Sin espaciado Car"/>
    <w:basedOn w:val="Fuentedeprrafopredeter"/>
    <w:link w:val="Sinespaciado"/>
    <w:uiPriority w:val="99"/>
    <w:rsid w:val="005E0E35"/>
    <w:rPr>
      <w:rFonts w:ascii="Calibri" w:eastAsia="Calibri" w:hAnsi="Calibri" w:cs="Times New Roman"/>
      <w:lang w:val="es-PE"/>
    </w:rPr>
  </w:style>
  <w:style w:type="table" w:styleId="Tablaconcuadrcula">
    <w:name w:val="Table Grid"/>
    <w:basedOn w:val="Tablanormal"/>
    <w:uiPriority w:val="39"/>
    <w:rsid w:val="00075E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07E97"/>
    <w:rPr>
      <w:color w:val="0000FF" w:themeColor="hyperlink"/>
      <w:u w:val="single"/>
    </w:rPr>
  </w:style>
  <w:style w:type="character" w:styleId="Mencinsinresolver">
    <w:name w:val="Unresolved Mention"/>
    <w:basedOn w:val="Fuentedeprrafopredeter"/>
    <w:uiPriority w:val="99"/>
    <w:semiHidden/>
    <w:unhideWhenUsed/>
    <w:rsid w:val="00F07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uba.com/"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edcardaruba.a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7</Pages>
  <Words>1830</Words>
  <Characters>10436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5</cp:revision>
  <dcterms:created xsi:type="dcterms:W3CDTF">2026-09-08T17:34:00Z</dcterms:created>
  <dcterms:modified xsi:type="dcterms:W3CDTF">2026-09-10T21:14:00Z</dcterms:modified>
</cp:coreProperties>
</file>